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4139708"/>
      <w:bookmarkStart w:id="2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1"/>
      <w:bookmarkEnd w:id="2"/>
    </w:p>
    <w:p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30065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云中大学专项（二期）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1504B0"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AE79ED" w:rsidRDefault="00AE79ED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AE79ED" w:rsidRDefault="00D1146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E79ED" w:rsidRDefault="00AE79ED"/>
    <w:p w:rsidR="00AE79ED" w:rsidRDefault="00AE79ED">
      <w:pPr>
        <w:pStyle w:val="22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E79ED" w:rsidRDefault="00D11461" w:rsidP="001009E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6"/>
    </w:p>
    <w:p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095"/>
        <w:gridCol w:w="1418"/>
      </w:tblGrid>
      <w:tr w:rsidR="00AE79ED" w:rsidRPr="00BB2542" w:rsidTr="00CF6169">
        <w:trPr>
          <w:trHeight w:val="510"/>
          <w:jc w:val="center"/>
        </w:trPr>
        <w:tc>
          <w:tcPr>
            <w:tcW w:w="1271" w:type="dxa"/>
            <w:shd w:val="clear" w:color="000000" w:fill="C0C0C0"/>
            <w:vAlign w:val="center"/>
          </w:tcPr>
          <w:p w:rsidR="00AE79ED" w:rsidRPr="00BB2542" w:rsidRDefault="00D11461" w:rsidP="00CF6169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平台编号</w:t>
            </w:r>
          </w:p>
        </w:tc>
        <w:tc>
          <w:tcPr>
            <w:tcW w:w="6095" w:type="dxa"/>
            <w:shd w:val="clear" w:color="000000" w:fill="C0C0C0"/>
            <w:vAlign w:val="center"/>
          </w:tcPr>
          <w:p w:rsidR="00AE79ED" w:rsidRPr="00BB2542" w:rsidRDefault="00D11461" w:rsidP="00CF6169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技术平台名称</w:t>
            </w:r>
            <w:r w:rsidR="001009E3">
              <w:rPr>
                <w:rFonts w:ascii="宋体" w:hAnsi="宋体" w:hint="eastAsia"/>
                <w:b/>
                <w:sz w:val="24"/>
              </w:rPr>
              <w:t>及服务</w:t>
            </w:r>
          </w:p>
        </w:tc>
        <w:tc>
          <w:tcPr>
            <w:tcW w:w="1418" w:type="dxa"/>
            <w:shd w:val="clear" w:color="000000" w:fill="C0C0C0"/>
            <w:vAlign w:val="center"/>
          </w:tcPr>
          <w:p w:rsidR="00AE79ED" w:rsidRPr="00BB2542" w:rsidRDefault="00D11461" w:rsidP="00CF6169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lang w:bidi="ar"/>
              </w:rPr>
              <w:t>B01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pStyle w:val="12"/>
              <w:widowControl/>
              <w:spacing w:line="300" w:lineRule="exact"/>
              <w:ind w:firstLineChars="0" w:firstLine="0"/>
              <w:rPr>
                <w:rFonts w:ascii="宋体" w:eastAsia="宋体" w:hAnsi="宋体" w:cs="宋体" w:hint="default"/>
                <w:sz w:val="20"/>
                <w:szCs w:val="20"/>
              </w:rPr>
            </w:pPr>
            <w:r w:rsidRPr="00C01021">
              <w:rPr>
                <w:rFonts w:ascii="宋体" w:eastAsia="宋体" w:hAnsi="宋体" w:cs="等线"/>
                <w:sz w:val="20"/>
                <w:szCs w:val="20"/>
              </w:rPr>
              <w:t>云中大学数字服务平台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B0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数据服务平台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B0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pStyle w:val="aa"/>
              <w:widowControl w:val="0"/>
              <w:spacing w:beforeAutospacing="0" w:after="0" w:afterAutospacing="0" w:line="300" w:lineRule="exact"/>
              <w:rPr>
                <w:rFonts w:cs="Times New Roman"/>
                <w:kern w:val="2"/>
                <w:sz w:val="20"/>
                <w:szCs w:val="20"/>
              </w:rPr>
            </w:pPr>
            <w:r w:rsidRPr="00C01021">
              <w:rPr>
                <w:rFonts w:hint="eastAsia"/>
                <w:kern w:val="2"/>
                <w:sz w:val="20"/>
                <w:szCs w:val="20"/>
                <w:lang w:bidi="ar"/>
              </w:rPr>
              <w:t>科研数据处理平台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B0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pStyle w:val="aa"/>
              <w:widowControl w:val="0"/>
              <w:spacing w:beforeAutospacing="0" w:after="0" w:afterAutospacing="0" w:line="300" w:lineRule="exact"/>
              <w:rPr>
                <w:rFonts w:cs="Times New Roman"/>
                <w:kern w:val="2"/>
                <w:sz w:val="20"/>
                <w:szCs w:val="20"/>
              </w:rPr>
            </w:pPr>
            <w:r w:rsidRPr="00C01021">
              <w:rPr>
                <w:rFonts w:hint="eastAsia"/>
                <w:kern w:val="2"/>
                <w:sz w:val="20"/>
                <w:szCs w:val="20"/>
                <w:lang w:bidi="ar"/>
              </w:rPr>
              <w:t>科研应用部署平台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B0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在线教学管理平台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B0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一体化智慧教务平台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B0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pStyle w:val="12"/>
              <w:widowControl/>
              <w:spacing w:line="300" w:lineRule="exact"/>
              <w:ind w:firstLineChars="0" w:firstLine="0"/>
              <w:rPr>
                <w:rFonts w:ascii="宋体" w:eastAsia="宋体" w:hAnsi="宋体" w:cs="宋体" w:hint="default"/>
                <w:sz w:val="20"/>
                <w:szCs w:val="20"/>
              </w:rPr>
            </w:pPr>
            <w:r w:rsidRPr="00C01021">
              <w:rPr>
                <w:rFonts w:ascii="宋体" w:eastAsia="宋体" w:hAnsi="宋体" w:cs="等线"/>
                <w:sz w:val="20"/>
                <w:szCs w:val="20"/>
              </w:rPr>
              <w:t>智慧实训平台（新工科、新文科、云端）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B0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知识图谱教学实验平台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B0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pStyle w:val="12"/>
              <w:widowControl/>
              <w:spacing w:line="300" w:lineRule="exact"/>
              <w:ind w:firstLineChars="0" w:firstLine="0"/>
              <w:rPr>
                <w:rFonts w:ascii="宋体" w:eastAsia="宋体" w:hAnsi="宋体" w:cs="宋体" w:hint="default"/>
                <w:sz w:val="20"/>
                <w:szCs w:val="20"/>
              </w:rPr>
            </w:pPr>
            <w:r w:rsidRPr="00C01021">
              <w:rPr>
                <w:rFonts w:ascii="宋体" w:eastAsia="宋体" w:hAnsi="宋体" w:cs="等线"/>
                <w:sz w:val="20"/>
                <w:szCs w:val="20"/>
              </w:rPr>
              <w:t>非结构化数据管理平台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lang w:bidi="ar"/>
              </w:rPr>
              <w:t>B10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pStyle w:val="12"/>
              <w:widowControl/>
              <w:spacing w:line="300" w:lineRule="exact"/>
              <w:ind w:firstLineChars="0" w:firstLine="0"/>
              <w:rPr>
                <w:rFonts w:ascii="宋体" w:eastAsia="宋体" w:hAnsi="宋体" w:cs="宋体" w:hint="default"/>
                <w:sz w:val="20"/>
                <w:szCs w:val="20"/>
              </w:rPr>
            </w:pPr>
            <w:r w:rsidRPr="00C01021">
              <w:rPr>
                <w:rFonts w:ascii="宋体" w:eastAsia="宋体" w:hAnsi="宋体" w:cs="等线"/>
                <w:sz w:val="20"/>
                <w:szCs w:val="20"/>
              </w:rPr>
              <w:t>数据资源运营与开放门户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840D73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1</w:t>
            </w: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校园位置智能能力及应用开发服务：</w:t>
            </w:r>
          </w:p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宋体" w:hint="eastAsia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等线" w:hint="eastAsia"/>
                <w:sz w:val="20"/>
                <w:szCs w:val="20"/>
                <w:lang w:bidi="ar"/>
              </w:rPr>
              <w:t>.</w:t>
            </w: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位置中台；</w:t>
            </w:r>
            <w:r w:rsidRPr="00C01021">
              <w:rPr>
                <w:rFonts w:ascii="宋体" w:hAnsi="宋体" w:cs="宋体" w:hint="eastAsia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等线" w:hint="eastAsia"/>
                <w:sz w:val="20"/>
                <w:szCs w:val="20"/>
                <w:lang w:bidi="ar"/>
              </w:rPr>
              <w:t>.</w:t>
            </w: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开放式位置服务门户；</w:t>
            </w:r>
            <w:r w:rsidRPr="00C01021">
              <w:rPr>
                <w:rFonts w:ascii="宋体" w:hAnsi="宋体" w:cs="宋体" w:hint="eastAsia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等线" w:hint="eastAsia"/>
                <w:sz w:val="20"/>
                <w:szCs w:val="20"/>
                <w:lang w:bidi="ar"/>
              </w:rPr>
              <w:t>.</w:t>
            </w: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位置应用示范资源；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高校文库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可信校园密码服务平台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proofErr w:type="gramStart"/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云测平台</w:t>
            </w:r>
            <w:proofErr w:type="gramEnd"/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：基于</w:t>
            </w:r>
            <w:proofErr w:type="spellStart"/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Windows</w:t>
            </w:r>
            <w:r w:rsidRPr="00C01021">
              <w:rPr>
                <w:rFonts w:ascii="宋体" w:hAnsi="宋体" w:hint="eastAsia"/>
                <w:sz w:val="20"/>
                <w:szCs w:val="20"/>
                <w:lang w:bidi="ar"/>
              </w:rPr>
              <w:t>+</w:t>
            </w: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intel</w:t>
            </w:r>
            <w:proofErr w:type="spellEnd"/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生态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proofErr w:type="gramStart"/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信创软件</w:t>
            </w:r>
            <w:proofErr w:type="gramEnd"/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适配云平台</w:t>
            </w:r>
            <w:r w:rsidRPr="00C01021">
              <w:rPr>
                <w:rFonts w:ascii="宋体" w:hAnsi="宋体" w:hint="eastAsia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零信任访问控制系统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lang w:bidi="ar"/>
              </w:rPr>
              <w:t>B17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元宇宙校园共建共享平台及场景开发示范资源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网易校园</w:t>
            </w:r>
            <w:proofErr w:type="gramStart"/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邮</w:t>
            </w:r>
            <w:proofErr w:type="gramEnd"/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电子签章</w:t>
            </w:r>
            <w:r w:rsidRPr="00C01021"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数字可信服务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云端文档服务平台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Default="00300650" w:rsidP="00300650">
            <w:pPr>
              <w:jc w:val="center"/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00650" w:rsidRPr="00BB2542" w:rsidTr="00CF6169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E08F5">
              <w:rPr>
                <w:rFonts w:ascii="宋体" w:hAnsi="宋体" w:cs="宋体"/>
                <w:sz w:val="20"/>
                <w:szCs w:val="20"/>
                <w:lang w:bidi="ar"/>
              </w:rPr>
              <w:t>B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50" w:rsidRPr="00C01021" w:rsidRDefault="00300650" w:rsidP="00300650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C01021">
              <w:rPr>
                <w:rFonts w:ascii="宋体" w:hAnsi="宋体" w:cs="宋体" w:hint="eastAsia"/>
                <w:sz w:val="20"/>
                <w:szCs w:val="20"/>
                <w:lang w:bidi="ar"/>
              </w:rPr>
              <w:t>AI</w:t>
            </w:r>
            <w:r w:rsidRPr="00C01021">
              <w:rPr>
                <w:rFonts w:ascii="宋体" w:hAnsi="宋体" w:cs="等线" w:hint="eastAsia"/>
                <w:sz w:val="20"/>
                <w:szCs w:val="20"/>
                <w:lang w:bidi="ar"/>
              </w:rPr>
              <w:t>工程师学院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0" w:rsidRPr="004C7701" w:rsidRDefault="00300650" w:rsidP="00300650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4C7701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AE79ED" w:rsidRDefault="00D11461" w:rsidP="00CF6169">
      <w:pPr>
        <w:spacing w:line="360" w:lineRule="exact"/>
        <w:rPr>
          <w:rFonts w:ascii="宋体" w:hAnsi="宋体"/>
          <w:b/>
          <w:sz w:val="28"/>
          <w:szCs w:val="28"/>
        </w:rPr>
      </w:pPr>
      <w:r w:rsidRPr="00CF6169">
        <w:rPr>
          <w:rFonts w:hint="eastAsia"/>
          <w:color w:val="000000"/>
          <w:sz w:val="22"/>
          <w:szCs w:val="22"/>
        </w:rPr>
        <w:t>（注：上述软硬件设备的详细内容参见《申请指南说明》。该软硬件设备用于支持本研究课题，可根据课题需求选择。平台选择不能折换现金。</w:t>
      </w:r>
      <w:r w:rsidRPr="00CF6169">
        <w:rPr>
          <w:rFonts w:hint="eastAsia"/>
          <w:color w:val="000000" w:themeColor="text1"/>
          <w:sz w:val="22"/>
          <w:szCs w:val="22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527"/>
        </w:trPr>
        <w:tc>
          <w:tcPr>
            <w:tcW w:w="8500" w:type="dxa"/>
          </w:tcPr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360" w:lineRule="auto"/>
        <w:rPr>
          <w:rFonts w:ascii="宋体" w:hAnsi="宋体"/>
          <w:sz w:val="24"/>
        </w:rPr>
      </w:pPr>
    </w:p>
    <w:p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972"/>
        </w:trPr>
        <w:tc>
          <w:tcPr>
            <w:tcW w:w="8500" w:type="dxa"/>
          </w:tcPr>
          <w:p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AE79ED" w:rsidRDefault="00AE79ED"/>
    <w:sectPr w:rsidR="00AE79ED" w:rsidSect="00CF6169">
      <w:pgSz w:w="11906" w:h="16838"/>
      <w:pgMar w:top="1440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92" w:rsidRDefault="00B07C92">
      <w:r>
        <w:separator/>
      </w:r>
    </w:p>
  </w:endnote>
  <w:endnote w:type="continuationSeparator" w:id="0">
    <w:p w:rsidR="00B07C92" w:rsidRDefault="00B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92" w:rsidRDefault="00B07C92">
      <w:r>
        <w:separator/>
      </w:r>
    </w:p>
  </w:footnote>
  <w:footnote w:type="continuationSeparator" w:id="0">
    <w:p w:rsidR="00B07C92" w:rsidRDefault="00B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11B0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0650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73AD5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373D"/>
    <w:rsid w:val="005C5795"/>
    <w:rsid w:val="005D37AC"/>
    <w:rsid w:val="005D7BE5"/>
    <w:rsid w:val="005E04B7"/>
    <w:rsid w:val="005E1276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6CB7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50A5"/>
    <w:rsid w:val="00AF6E99"/>
    <w:rsid w:val="00B0765F"/>
    <w:rsid w:val="00B07C92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D5C3C"/>
    <w:rsid w:val="00CE418C"/>
    <w:rsid w:val="00CF2DE8"/>
    <w:rsid w:val="00CF6169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2A4A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  <w:style w:type="paragraph" w:customStyle="1" w:styleId="12">
    <w:name w:val="列出段落1"/>
    <w:basedOn w:val="a"/>
    <w:rsid w:val="00300650"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2E259-B66B-4C9A-BD63-3D95238B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Liuyan</cp:lastModifiedBy>
  <cp:revision>2</cp:revision>
  <cp:lastPrinted>2022-04-14T05:54:00Z</cp:lastPrinted>
  <dcterms:created xsi:type="dcterms:W3CDTF">2024-12-31T01:32:00Z</dcterms:created>
  <dcterms:modified xsi:type="dcterms:W3CDTF">2024-12-31T01:32:00Z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