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B52E">
      <w:pPr>
        <w:spacing w:line="360" w:lineRule="auto"/>
        <w:ind w:left="24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1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：</w:t>
      </w:r>
    </w:p>
    <w:p w14:paraId="10B5C66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八</w:t>
      </w: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届全国高校混合式教学设计创新大赛</w:t>
      </w:r>
    </w:p>
    <w:p w14:paraId="5C70731C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评审标准</w:t>
      </w:r>
    </w:p>
    <w:p w14:paraId="402AAD9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4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520"/>
      </w:tblGrid>
      <w:tr w14:paraId="1BB4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2" w:type="dxa"/>
            <w:vAlign w:val="center"/>
          </w:tcPr>
          <w:p w14:paraId="21C0DFB2">
            <w:pPr>
              <w:spacing w:line="360" w:lineRule="auto"/>
              <w:ind w:left="104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标准</w:t>
            </w:r>
          </w:p>
        </w:tc>
        <w:tc>
          <w:tcPr>
            <w:tcW w:w="6520" w:type="dxa"/>
            <w:vAlign w:val="center"/>
          </w:tcPr>
          <w:p w14:paraId="7F52848E">
            <w:pPr>
              <w:spacing w:line="360" w:lineRule="auto"/>
              <w:ind w:left="336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细则</w:t>
            </w:r>
          </w:p>
        </w:tc>
      </w:tr>
      <w:tr w14:paraId="55DD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B3E735F">
            <w:pPr>
              <w:pStyle w:val="5"/>
              <w:spacing w:line="360" w:lineRule="auto"/>
              <w:ind w:left="2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1.学情与目标</w:t>
            </w:r>
          </w:p>
        </w:tc>
      </w:tr>
      <w:tr w14:paraId="7F46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2487B1A7">
            <w:pPr>
              <w:pStyle w:val="5"/>
              <w:spacing w:line="360" w:lineRule="auto"/>
              <w:ind w:left="139" w:right="65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>
              <w:rPr>
                <w:rFonts w:ascii="Times New Roman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在课程结束后能够达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成的教学要求。</w:t>
            </w:r>
          </w:p>
        </w:tc>
        <w:tc>
          <w:tcPr>
            <w:tcW w:w="6520" w:type="dxa"/>
            <w:vAlign w:val="center"/>
          </w:tcPr>
          <w:p w14:paraId="04B718FB">
            <w:pPr>
              <w:pStyle w:val="5"/>
              <w:spacing w:line="360" w:lineRule="auto"/>
              <w:ind w:left="135" w:right="93" w:firstLine="2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1.1 阐述课程目标如何贴合本校办学定位和专业人才培养目标，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实际，深入挖掘课程思政元素，并自然融入所选教学节次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14:paraId="364C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3CE0EBE7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BC6D7A9">
            <w:pPr>
              <w:pStyle w:val="5"/>
              <w:spacing w:line="360" w:lineRule="auto"/>
              <w:ind w:left="136" w:right="93" w:firstLine="2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>1.2 结合课程特点准确描述课程总体目标与所选教学节次教学目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</w:t>
            </w:r>
            <w:r>
              <w:rPr>
                <w:rFonts w:ascii="Times New Roman" w:hAnsi="Times New Roman" w:cs="Times New Roman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性。</w:t>
            </w:r>
          </w:p>
        </w:tc>
      </w:tr>
      <w:tr w14:paraId="38CE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218B5BE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7BCE25B4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1.3 基于教学目标对学情进行恰当分析，明确阐述所选教学节次采用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  <w:p w14:paraId="66445823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</w:pPr>
          </w:p>
          <w:p w14:paraId="06DBC983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6388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08182EA">
            <w:pPr>
              <w:pStyle w:val="5"/>
              <w:spacing w:line="360" w:lineRule="auto"/>
              <w:ind w:left="25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2.内容与资源</w:t>
            </w:r>
          </w:p>
        </w:tc>
      </w:tr>
      <w:tr w14:paraId="45BF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3AED555B">
            <w:pPr>
              <w:pStyle w:val="5"/>
              <w:spacing w:line="360" w:lineRule="auto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式多样、逻辑清晰、线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上线下划分合理的学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520" w:type="dxa"/>
            <w:vAlign w:val="center"/>
          </w:tcPr>
          <w:p w14:paraId="3DF04625">
            <w:pPr>
              <w:pStyle w:val="5"/>
              <w:spacing w:line="360" w:lineRule="auto"/>
              <w:ind w:left="134" w:right="86" w:firstLine="8"/>
              <w:jc w:val="both"/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2.1 强调以学生发展为中心，阐述引导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学生达成学习目标的教学理念和教学路径，科学合理地选择和组织课程内容，凸显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  <w:p w14:paraId="18B0A859">
            <w:pPr>
              <w:pStyle w:val="5"/>
              <w:spacing w:line="360" w:lineRule="auto"/>
              <w:ind w:left="134" w:right="86" w:firstLine="8"/>
              <w:jc w:val="both"/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</w:pPr>
          </w:p>
        </w:tc>
      </w:tr>
      <w:tr w14:paraId="71ED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C49F51E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6C4D70D0">
            <w:pPr>
              <w:pStyle w:val="5"/>
              <w:spacing w:line="360" w:lineRule="auto"/>
              <w:ind w:left="135" w:right="28" w:firstLine="6"/>
              <w:jc w:val="both"/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2.2 阐述教与学活动中使用各类教学平台、资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  <w:p w14:paraId="76A9EE46">
            <w:pPr>
              <w:pStyle w:val="5"/>
              <w:spacing w:line="360" w:lineRule="auto"/>
              <w:ind w:left="135" w:right="28" w:firstLine="6"/>
              <w:jc w:val="both"/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</w:pPr>
          </w:p>
        </w:tc>
      </w:tr>
      <w:tr w14:paraId="63CE5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B8DD18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AAC6C95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2.3 内容与资源体现前沿性、时代性和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合、跨专业能力融合、项目实践融合等。本科课程聚焦新工科、新医科、新农科、新文科建设，加强基础学科人才培养，着力造就拔尖创新人才；</w:t>
            </w:r>
            <w:r>
              <w:fldChar w:fldCharType="begin"/>
            </w:r>
            <w:r>
              <w:instrText xml:space="preserve"> HYPERLINK "https://kns.cnki.net/kns8/Detail?sfield=fn&amp;QueryID=5&amp;CurRec=37&amp;recid=&amp;FileName=XDZJ202309016&amp;DbName=CJFDAUTN&amp;DbCode=CJFD&amp;yx=&amp;pr=CJFR2023;&amp;URLID="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高职课程聚焦以职业能力为导向的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fldChar w:fldCharType="end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课程建设，强调工学结合，校企合作，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深化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三教改革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，融入新技术、新工艺、新材料、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新设备、新知识。</w:t>
            </w:r>
          </w:p>
          <w:p w14:paraId="7146EA8A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</w:p>
          <w:p w14:paraId="1054A132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 w14:paraId="7353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49F912CE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3.过程与方法</w:t>
            </w:r>
          </w:p>
        </w:tc>
      </w:tr>
      <w:tr w14:paraId="76C5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FDA3667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动和参与，体现主动学习，达成既定的学习目</w:t>
            </w:r>
            <w:r>
              <w:rPr>
                <w:rFonts w:ascii="Times New Roman" w:hAnsi="Times New Roman" w:cs="Times New Roman"/>
                <w:spacing w:val="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520" w:type="dxa"/>
            <w:vAlign w:val="center"/>
          </w:tcPr>
          <w:p w14:paraId="4165BB0D">
            <w:pPr>
              <w:pStyle w:val="5"/>
              <w:spacing w:line="360" w:lineRule="auto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3.1 合理安排课内、课外教学活动，学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生学习负担适度，有证据证明有效开展了线上与线下密切衔接的全过程教学活动。本科课程加</w:t>
            </w:r>
            <w:r>
              <w:rPr>
                <w:rFonts w:ascii="Times New Roman" w:hAnsi="Times New Roman" w:cs="Times New Roman"/>
                <w:spacing w:val="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强研究型、项目型学习，注重培养学生解决问题、深入思辨等高阶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思维能力；高职课程加强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项目教学法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教-学-做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一体化的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工学结合教学，注重培养能工巧匠、大国工匠。</w:t>
            </w:r>
          </w:p>
        </w:tc>
      </w:tr>
      <w:tr w14:paraId="7724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1888CE35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535B7855">
            <w:pPr>
              <w:pStyle w:val="5"/>
              <w:spacing w:line="360" w:lineRule="auto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3.2 运用适当的数字化教学资源和工具，创新混合式教学的方式方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法，能进一步凝练形成混合式教学模式。</w:t>
            </w:r>
          </w:p>
        </w:tc>
      </w:tr>
      <w:tr w14:paraId="652C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1FBBC3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716FB2D6">
            <w:pPr>
              <w:pStyle w:val="5"/>
              <w:spacing w:line="360" w:lineRule="auto"/>
              <w:ind w:left="143" w:right="95" w:hanging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3.3 有证据显示多途径提供及时的学习活动支持，如学习引导、答疑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14:paraId="0B55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7EC5F502">
            <w:pPr>
              <w:pStyle w:val="5"/>
              <w:spacing w:line="360" w:lineRule="auto"/>
              <w:ind w:left="24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4.评价与反馈</w:t>
            </w:r>
          </w:p>
        </w:tc>
      </w:tr>
      <w:tr w14:paraId="0016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4194EB6">
            <w:pPr>
              <w:pStyle w:val="5"/>
              <w:spacing w:line="360" w:lineRule="auto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形式多样、循序渐进，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充分体现过程性评价，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520" w:type="dxa"/>
            <w:vAlign w:val="center"/>
          </w:tcPr>
          <w:p w14:paraId="59ED4FAB">
            <w:pPr>
              <w:pStyle w:val="5"/>
              <w:spacing w:line="360" w:lineRule="auto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4.1 评价方式多元，评价手段契合教学目标，强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化促进教学目标达成的探究式、论文式、报告答辩式等作业评价方式，加强非标准化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14:paraId="0BB95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D99AD1B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3B92D9C6">
            <w:pPr>
              <w:pStyle w:val="5"/>
              <w:spacing w:line="360" w:lineRule="auto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4.2 线上、线下学习评价连贯完整，系统收集过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14:paraId="40949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60468FF6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0E0DC03D">
            <w:pPr>
              <w:pStyle w:val="5"/>
              <w:spacing w:line="360" w:lineRule="auto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4.3 有效达成教学目标，学生的专业认同感、课程参与度、学习获得感、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14:paraId="58BE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20A0ED58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5.特色创新与影响力</w:t>
            </w:r>
          </w:p>
        </w:tc>
      </w:tr>
      <w:tr w14:paraId="103EA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5E5C7051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课程设计新颖独特，有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较大的借鉴和推广价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值。</w:t>
            </w:r>
          </w:p>
        </w:tc>
        <w:tc>
          <w:tcPr>
            <w:tcW w:w="6520" w:type="dxa"/>
            <w:vAlign w:val="center"/>
          </w:tcPr>
          <w:p w14:paraId="1B4DBC54">
            <w:pPr>
              <w:pStyle w:val="5"/>
              <w:spacing w:line="360" w:lineRule="auto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5.1 在价值塑造、知识传授、能力培养等方面一体化设计，能够充分体现课程的育人理念和特点，富有科学性、思想性、时代性，专业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14:paraId="0A3E3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4DC1EF4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2405B6B0">
            <w:pPr>
              <w:pStyle w:val="5"/>
              <w:spacing w:line="360" w:lineRule="auto"/>
              <w:ind w:left="136" w:right="86" w:firstLine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5.2 在学情与目标、内容与资源、过程与方法、评价与反馈等方面提出了具体举措，具有较强的针对性和可操作性，课程设计和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14:paraId="0516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1005D528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4ACF12EF">
            <w:pPr>
              <w:pStyle w:val="5"/>
              <w:spacing w:line="360" w:lineRule="auto"/>
              <w:ind w:left="137" w:right="86" w:firstLine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5.3 具有一定程度的示范辐射与推广价值，为其他教师开展课程教学改</w:t>
            </w:r>
            <w:r>
              <w:rPr>
                <w:rFonts w:ascii="Times New Roman" w:hAnsi="Times New Roman" w:cs="Times New Roman"/>
                <w:spacing w:val="1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696F"/>
    <w:rsid w:val="35783361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1513</Characters>
  <Lines>0</Lines>
  <Paragraphs>0</Paragraphs>
  <TotalTime>1</TotalTime>
  <ScaleCrop>false</ScaleCrop>
  <LinksUpToDate>false</LinksUpToDate>
  <CharactersWithSpaces>1541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2025-06-11T09:42:00Z</dcterms:created>
  <dc:creator>王梦丹</dc:creator>
  <cp:lastModifiedBy>GAO</cp:lastModifiedBy>
  <dcterms:modified xsi:type="dcterms:W3CDTF">2026-06-25T03:01:03Z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