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A1" w:rsidRDefault="00627DA1" w:rsidP="00627DA1">
      <w:pPr>
        <w:widowControl/>
        <w:jc w:val="left"/>
        <w:rPr>
          <w:rFonts w:ascii="黑体" w:eastAsia="黑体" w:hAnsi="黑体"/>
          <w:szCs w:val="22"/>
        </w:rPr>
      </w:pPr>
      <w:r>
        <w:rPr>
          <w:rFonts w:ascii="黑体" w:eastAsia="黑体" w:hAnsi="黑体" w:hint="eastAsia"/>
          <w:sz w:val="32"/>
          <w:szCs w:val="32"/>
        </w:rPr>
        <w:t>附件</w:t>
      </w:r>
      <w:r>
        <w:rPr>
          <w:rFonts w:ascii="黑体" w:eastAsia="黑体" w:hAnsi="黑体" w:hint="eastAsia"/>
          <w:sz w:val="32"/>
          <w:szCs w:val="32"/>
        </w:rPr>
        <w:t>3</w:t>
      </w:r>
    </w:p>
    <w:p w:rsidR="00D071C7" w:rsidRPr="003E10C4" w:rsidRDefault="00D071C7" w:rsidP="00D071C7">
      <w:pPr>
        <w:adjustRightInd w:val="0"/>
        <w:snapToGrid w:val="0"/>
        <w:spacing w:line="580" w:lineRule="exact"/>
        <w:jc w:val="center"/>
        <w:rPr>
          <w:rFonts w:ascii="Calibri" w:eastAsia="方正小标宋简体" w:hAnsi="Calibri"/>
          <w:bCs/>
          <w:sz w:val="44"/>
          <w:szCs w:val="44"/>
        </w:rPr>
      </w:pPr>
      <w:r w:rsidRPr="003E10C4">
        <w:rPr>
          <w:rFonts w:ascii="Calibri" w:eastAsia="方正小标宋简体" w:hAnsi="Calibri" w:hint="eastAsia"/>
          <w:bCs/>
          <w:sz w:val="44"/>
          <w:szCs w:val="44"/>
        </w:rPr>
        <w:t>第五届</w:t>
      </w:r>
      <w:r>
        <w:rPr>
          <w:rFonts w:ascii="Calibri" w:eastAsia="方正小标宋简体" w:hAnsi="Calibri" w:hint="eastAsia"/>
          <w:bCs/>
          <w:sz w:val="44"/>
          <w:szCs w:val="44"/>
        </w:rPr>
        <w:t>中国海洋大学</w:t>
      </w:r>
      <w:r w:rsidRPr="003E10C4">
        <w:rPr>
          <w:rFonts w:ascii="Calibri" w:eastAsia="方正小标宋简体" w:hAnsi="Calibri" w:hint="eastAsia"/>
          <w:bCs/>
          <w:sz w:val="44"/>
          <w:szCs w:val="44"/>
        </w:rPr>
        <w:t>“互联网</w:t>
      </w:r>
      <w:r w:rsidRPr="003E10C4">
        <w:rPr>
          <w:rFonts w:ascii="Calibri" w:eastAsia="方正小标宋简体" w:hAnsi="Calibri"/>
          <w:bCs/>
          <w:sz w:val="44"/>
          <w:szCs w:val="44"/>
        </w:rPr>
        <w:t>+</w:t>
      </w:r>
      <w:r w:rsidRPr="003E10C4">
        <w:rPr>
          <w:rFonts w:ascii="Calibri" w:eastAsia="方正小标宋简体" w:hAnsi="Calibri" w:hint="eastAsia"/>
          <w:bCs/>
          <w:sz w:val="44"/>
          <w:szCs w:val="44"/>
        </w:rPr>
        <w:t>”大学生创新创业大赛高教主赛道方案</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为深入贯彻落实全国教育大会精神，全面落实习近平总书记给中国</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大学生创新创业大赛</w:t>
      </w:r>
      <w:r w:rsidRPr="003E10C4">
        <w:rPr>
          <w:rFonts w:ascii="仿宋_GB2312" w:eastAsia="仿宋_GB2312" w:hAnsi="Calibri" w:hint="eastAsia"/>
          <w:sz w:val="32"/>
          <w:szCs w:val="32"/>
        </w:rPr>
        <w:t>“</w:t>
      </w:r>
      <w:r w:rsidRPr="003E10C4">
        <w:rPr>
          <w:rFonts w:ascii="仿宋_GB2312" w:eastAsia="仿宋_GB2312" w:hAnsi="Calibri"/>
          <w:color w:val="000000"/>
          <w:sz w:val="32"/>
          <w:szCs w:val="32"/>
        </w:rPr>
        <w:t>青年红色筑梦之旅</w:t>
      </w:r>
      <w:r w:rsidRPr="003E10C4">
        <w:rPr>
          <w:rFonts w:ascii="仿宋_GB2312" w:eastAsia="仿宋_GB2312" w:hAnsi="Calibri" w:hint="eastAsia"/>
          <w:sz w:val="32"/>
          <w:szCs w:val="32"/>
        </w:rPr>
        <w:t>”</w:t>
      </w:r>
      <w:r w:rsidRPr="003E10C4">
        <w:rPr>
          <w:rFonts w:ascii="仿宋_GB2312" w:eastAsia="仿宋_GB2312" w:hAnsi="Calibri"/>
          <w:color w:val="000000"/>
          <w:sz w:val="32"/>
          <w:szCs w:val="32"/>
        </w:rPr>
        <w:t>大学生的重要回信精</w:t>
      </w:r>
      <w:bookmarkStart w:id="0" w:name="_GoBack"/>
      <w:bookmarkEnd w:id="0"/>
      <w:r w:rsidRPr="003E10C4">
        <w:rPr>
          <w:rFonts w:ascii="仿宋_GB2312" w:eastAsia="仿宋_GB2312" w:hAnsi="Calibri"/>
          <w:color w:val="000000"/>
          <w:sz w:val="32"/>
          <w:szCs w:val="32"/>
        </w:rPr>
        <w:t>神，贯彻落实《国务院办公厅关于深化高等学校创新创业教育改革的实施意见》等文件要求，进一步深化高等教育综合改革，激发大学生的创造力，培养造就</w:t>
      </w:r>
      <w:r w:rsidRPr="003E10C4">
        <w:rPr>
          <w:rFonts w:ascii="仿宋_GB2312" w:eastAsia="仿宋_GB2312" w:hAnsi="Calibri" w:hint="eastAsia"/>
          <w:sz w:val="32"/>
          <w:szCs w:val="32"/>
        </w:rPr>
        <w:t>“</w:t>
      </w:r>
      <w:r w:rsidRPr="003E10C4">
        <w:rPr>
          <w:rFonts w:ascii="仿宋_GB2312" w:eastAsia="仿宋_GB2312" w:hAnsi="Calibri"/>
          <w:color w:val="000000"/>
          <w:sz w:val="32"/>
          <w:szCs w:val="32"/>
        </w:rPr>
        <w:t>大众创业、万众创新</w:t>
      </w:r>
      <w:r w:rsidRPr="003E10C4">
        <w:rPr>
          <w:rFonts w:ascii="仿宋_GB2312" w:eastAsia="仿宋_GB2312" w:hAnsi="Calibri" w:hint="eastAsia"/>
          <w:sz w:val="32"/>
          <w:szCs w:val="32"/>
        </w:rPr>
        <w:t>”</w:t>
      </w:r>
      <w:r w:rsidRPr="003E10C4">
        <w:rPr>
          <w:rFonts w:ascii="仿宋_GB2312" w:eastAsia="仿宋_GB2312" w:hAnsi="Calibri"/>
          <w:color w:val="000000"/>
          <w:sz w:val="32"/>
          <w:szCs w:val="32"/>
        </w:rPr>
        <w:t>生力军，大赛设高教主赛道，具体方案如下：</w:t>
      </w:r>
    </w:p>
    <w:p w:rsidR="00D071C7" w:rsidRPr="003E10C4" w:rsidRDefault="00D071C7" w:rsidP="00D071C7">
      <w:pPr>
        <w:adjustRightInd w:val="0"/>
        <w:snapToGrid w:val="0"/>
        <w:spacing w:line="580" w:lineRule="exact"/>
        <w:ind w:firstLineChars="200" w:firstLine="640"/>
        <w:rPr>
          <w:rFonts w:ascii="仿宋_GB2312" w:eastAsia="黑体" w:hAnsi="Calibri"/>
          <w:color w:val="000000"/>
          <w:sz w:val="32"/>
          <w:szCs w:val="32"/>
        </w:rPr>
      </w:pPr>
      <w:r w:rsidRPr="003E10C4">
        <w:rPr>
          <w:rFonts w:ascii="仿宋_GB2312" w:eastAsia="黑体" w:hAnsi="Calibri"/>
          <w:color w:val="000000"/>
          <w:sz w:val="32"/>
          <w:szCs w:val="32"/>
        </w:rPr>
        <w:t>一、目标任务</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把大赛作为深化创新创业教育改革的重要抓手，引导各市各高校主动服务国家战略和区域发展，积极开展课程体系、教学方法、教师能力、管理制度等方面的综合改革，切实提高学生的创新精神、创业意识和创新创业能力。推动赛事成果转化和产学研用紧密结合，促进</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新业态形成，服务经济高质量发展。以创新引领创业、以创业带动就业，努力形成高校毕业生更高质量创业就业的新局面。</w:t>
      </w:r>
    </w:p>
    <w:p w:rsidR="00D071C7" w:rsidRPr="003E10C4" w:rsidRDefault="00D071C7" w:rsidP="00D071C7">
      <w:pPr>
        <w:adjustRightInd w:val="0"/>
        <w:snapToGrid w:val="0"/>
        <w:spacing w:line="580" w:lineRule="exact"/>
        <w:ind w:firstLineChars="200" w:firstLine="640"/>
        <w:rPr>
          <w:rFonts w:ascii="仿宋_GB2312" w:eastAsia="黑体" w:hAnsi="Calibri"/>
          <w:color w:val="000000"/>
          <w:sz w:val="32"/>
          <w:szCs w:val="32"/>
        </w:rPr>
      </w:pPr>
      <w:r w:rsidRPr="003E10C4">
        <w:rPr>
          <w:rFonts w:ascii="仿宋_GB2312" w:eastAsia="黑体" w:hAnsi="Calibri"/>
          <w:color w:val="000000"/>
          <w:sz w:val="32"/>
          <w:szCs w:val="32"/>
        </w:rPr>
        <w:t>二、参赛项目类型</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w:t>
      </w:r>
      <w:r w:rsidRPr="003E10C4">
        <w:rPr>
          <w:rFonts w:ascii="仿宋_GB2312" w:eastAsia="仿宋_GB2312" w:hAnsi="Calibri"/>
          <w:color w:val="000000"/>
          <w:sz w:val="32"/>
          <w:szCs w:val="32"/>
        </w:rPr>
        <w:lastRenderedPageBreak/>
        <w:t>中的作用，促进制造业、农业、能源、环保等产业转型升级；发挥互联网在社会服务中的作用，创新网络化服务模式，促进互联网与教育、医疗、交通、金融、消费生活等深度融合。参赛项目主要包括以下类型：</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（一）</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现代农业，包括农林牧渔等；</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（二）</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制造业，包括先进制造、智能硬件、工业自动化、生物医药、节能环保、新材料、军工等；</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（三）</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信息技术服务，包括人工智能技术、物联网技术、网络空间安全技术、大数据、云计算、工具软件、社交网络、媒体门户、企业服务、下一代通讯技术等；</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（四）</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文化创意服务，包括广播影视、设计服务、文化艺术、旅游休闲、艺术品交易、广告会展、动漫娱乐、体育竞技等；</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（五）</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社会服务，包括电子商务、消费生活、金融、财经法务、房产家居、高效物流、教育培训、医疗健康、交通、人力资源服务等。</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参赛项目不只限于</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项目，鼓励各类创新创业项目参赛，根据行业背景选择相应类型。</w:t>
      </w:r>
    </w:p>
    <w:p w:rsidR="00D071C7" w:rsidRPr="003E10C4" w:rsidRDefault="00D071C7" w:rsidP="00D071C7">
      <w:pPr>
        <w:adjustRightInd w:val="0"/>
        <w:snapToGrid w:val="0"/>
        <w:spacing w:line="580" w:lineRule="exact"/>
        <w:ind w:firstLineChars="200" w:firstLine="640"/>
        <w:rPr>
          <w:rFonts w:ascii="仿宋_GB2312" w:eastAsia="黑体" w:hAnsi="Calibri"/>
          <w:color w:val="000000"/>
          <w:sz w:val="32"/>
          <w:szCs w:val="32"/>
        </w:rPr>
      </w:pPr>
      <w:r w:rsidRPr="003E10C4">
        <w:rPr>
          <w:rFonts w:ascii="仿宋_GB2312" w:eastAsia="黑体" w:hAnsi="Calibri"/>
          <w:color w:val="000000"/>
          <w:sz w:val="32"/>
          <w:szCs w:val="32"/>
        </w:rPr>
        <w:t>三、参赛项目要求</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一）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w:t>
      </w:r>
      <w:r w:rsidRPr="003E10C4">
        <w:rPr>
          <w:rFonts w:ascii="仿宋_GB2312" w:eastAsia="仿宋_GB2312" w:hAnsi="Calibri"/>
          <w:color w:val="000000"/>
          <w:sz w:val="32"/>
          <w:szCs w:val="32"/>
        </w:rPr>
        <w:lastRenderedPageBreak/>
        <w:t>相关权利并自负一切法律责任。</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二）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w:t>
      </w:r>
      <w:r w:rsidRPr="003E10C4">
        <w:rPr>
          <w:rFonts w:ascii="仿宋_GB2312" w:eastAsia="仿宋_GB2312" w:hAnsi="Calibri" w:hint="eastAsia"/>
          <w:sz w:val="32"/>
          <w:szCs w:val="32"/>
        </w:rPr>
        <w:t>省级决赛</w:t>
      </w:r>
      <w:r w:rsidRPr="003E10C4">
        <w:rPr>
          <w:rFonts w:ascii="仿宋_GB2312" w:eastAsia="仿宋_GB2312" w:hAnsi="Calibri"/>
          <w:color w:val="000000"/>
          <w:sz w:val="32"/>
          <w:szCs w:val="32"/>
        </w:rPr>
        <w:t>时提供相应佐证材料。</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（三）大赛以团队为单位报名参赛。允许跨校组建团队，每个团队的参赛成员不少于3人，须为项目的实际成员。参赛团队所报参赛创业项目，须为本团队策划或经营的项目，不得借用他人项目参赛。</w:t>
      </w:r>
    </w:p>
    <w:p w:rsidR="00D071C7" w:rsidRPr="003E10C4" w:rsidRDefault="00D071C7" w:rsidP="00D071C7">
      <w:pPr>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（四）参赛项目根据各赛道相应的要求，只能选择一个符合要求的赛道参赛。已获往届中国</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互联网+</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大学生创新创业大赛</w:t>
      </w:r>
      <w:r w:rsidRPr="003E10C4">
        <w:rPr>
          <w:rFonts w:ascii="仿宋_GB2312" w:eastAsia="仿宋_GB2312" w:hAnsi="Calibri"/>
          <w:color w:val="000000"/>
          <w:spacing w:val="-6"/>
          <w:sz w:val="32"/>
          <w:szCs w:val="32"/>
        </w:rPr>
        <w:t>全国总决赛各赛道金奖和银奖的项目，不可报名参加第五届大</w:t>
      </w:r>
      <w:r w:rsidRPr="003E10C4">
        <w:rPr>
          <w:rFonts w:ascii="仿宋_GB2312" w:eastAsia="仿宋_GB2312" w:hAnsi="Calibri"/>
          <w:color w:val="000000"/>
          <w:sz w:val="32"/>
          <w:szCs w:val="32"/>
        </w:rPr>
        <w:t>赛。</w:t>
      </w:r>
      <w:r w:rsidRPr="003E10C4">
        <w:rPr>
          <w:rFonts w:ascii="仿宋_GB2312" w:eastAsia="仿宋_GB2312" w:hAnsi="Calibri" w:hint="eastAsia"/>
          <w:sz w:val="32"/>
          <w:szCs w:val="32"/>
        </w:rPr>
        <w:t>已获往届山东省“互联网+”大学生创新创业大赛金奖项目且未获</w:t>
      </w:r>
      <w:r w:rsidRPr="003E10C4">
        <w:rPr>
          <w:rFonts w:ascii="仿宋_GB2312" w:eastAsia="仿宋_GB2312" w:hAnsi="Calibri"/>
          <w:color w:val="000000"/>
          <w:sz w:val="32"/>
          <w:szCs w:val="32"/>
        </w:rPr>
        <w:t>往届中国</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互联网+</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大学生创新创业大赛</w:t>
      </w:r>
      <w:r w:rsidRPr="003E10C4">
        <w:rPr>
          <w:rFonts w:ascii="仿宋_GB2312" w:eastAsia="仿宋_GB2312" w:hAnsi="Calibri"/>
          <w:color w:val="000000"/>
          <w:spacing w:val="-6"/>
          <w:sz w:val="32"/>
          <w:szCs w:val="32"/>
        </w:rPr>
        <w:t>全国总决赛各赛道金奖和银奖的项目</w:t>
      </w:r>
      <w:r w:rsidRPr="003E10C4">
        <w:rPr>
          <w:rFonts w:ascii="仿宋_GB2312" w:eastAsia="仿宋_GB2312" w:hAnsi="Calibri" w:hint="eastAsia"/>
          <w:sz w:val="32"/>
          <w:szCs w:val="32"/>
        </w:rPr>
        <w:t>可以报名参赛，但不重复授奖。</w:t>
      </w:r>
    </w:p>
    <w:p w:rsidR="00D071C7" w:rsidRPr="003E10C4" w:rsidRDefault="00D071C7" w:rsidP="00D071C7">
      <w:pPr>
        <w:adjustRightInd w:val="0"/>
        <w:snapToGrid w:val="0"/>
        <w:spacing w:line="580" w:lineRule="exact"/>
        <w:ind w:firstLineChars="200" w:firstLine="640"/>
        <w:rPr>
          <w:rFonts w:ascii="仿宋_GB2312" w:eastAsia="黑体" w:hAnsi="Calibri"/>
          <w:color w:val="000000"/>
          <w:sz w:val="32"/>
          <w:szCs w:val="32"/>
        </w:rPr>
      </w:pPr>
      <w:r w:rsidRPr="003E10C4">
        <w:rPr>
          <w:rFonts w:ascii="仿宋_GB2312" w:eastAsia="黑体" w:hAnsi="Calibri"/>
          <w:color w:val="000000"/>
          <w:sz w:val="32"/>
          <w:szCs w:val="32"/>
        </w:rPr>
        <w:t>四、参赛组别和对象</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根据参赛项目所处的创业阶段、已获投资情况和项目特点，分为创意组、初创组、成长组、师生共创组。具体参赛条件如下：</w:t>
      </w:r>
    </w:p>
    <w:p w:rsidR="00D071C7" w:rsidRPr="003E10C4" w:rsidRDefault="00D071C7" w:rsidP="00D071C7">
      <w:pPr>
        <w:adjustRightInd w:val="0"/>
        <w:snapToGrid w:val="0"/>
        <w:spacing w:line="580" w:lineRule="exact"/>
        <w:ind w:firstLineChars="200" w:firstLine="643"/>
        <w:rPr>
          <w:rFonts w:ascii="仿宋_GB2312" w:eastAsia="仿宋_GB2312" w:hAnsi="Calibri"/>
          <w:color w:val="000000"/>
          <w:sz w:val="32"/>
          <w:szCs w:val="32"/>
        </w:rPr>
      </w:pPr>
      <w:r w:rsidRPr="003E10C4">
        <w:rPr>
          <w:rFonts w:ascii="仿宋_GB2312" w:eastAsia="楷体_GB2312" w:hAnsi="Calibri"/>
          <w:b/>
          <w:color w:val="000000"/>
          <w:sz w:val="32"/>
          <w:szCs w:val="32"/>
        </w:rPr>
        <w:lastRenderedPageBreak/>
        <w:t>（一）创意组。</w:t>
      </w:r>
      <w:r w:rsidRPr="003E10C4">
        <w:rPr>
          <w:rFonts w:ascii="仿宋_GB2312" w:eastAsia="仿宋_GB2312" w:hAnsi="Calibri"/>
          <w:color w:val="000000"/>
          <w:sz w:val="32"/>
          <w:szCs w:val="32"/>
        </w:rPr>
        <w:t>参赛项目具有较好的创意和较为成型的产品原型或服务模式，在</w:t>
      </w:r>
      <w:smartTag w:uri="urn:schemas-microsoft-com:office:smarttags" w:element="chsdate">
        <w:smartTagPr>
          <w:attr w:name="Year" w:val="2019"/>
          <w:attr w:name="Month" w:val="5"/>
          <w:attr w:name="Day" w:val="31"/>
          <w:attr w:name="IsLunarDate" w:val="False"/>
          <w:attr w:name="IsROCDate" w:val="False"/>
        </w:smartTagPr>
        <w:r w:rsidRPr="003E10C4">
          <w:rPr>
            <w:rFonts w:ascii="仿宋_GB2312" w:eastAsia="仿宋_GB2312" w:hAnsi="Calibri"/>
            <w:color w:val="000000"/>
            <w:sz w:val="32"/>
            <w:szCs w:val="32"/>
          </w:rPr>
          <w:t>2019年5月31日</w:t>
        </w:r>
      </w:smartTag>
      <w:r w:rsidRPr="003E10C4">
        <w:rPr>
          <w:rFonts w:ascii="仿宋_GB2312" w:eastAsia="仿宋_GB2312" w:hAnsi="Calibri"/>
          <w:color w:val="000000"/>
          <w:sz w:val="32"/>
          <w:szCs w:val="32"/>
        </w:rPr>
        <w:t>（以下时间均包含当日）前尚未完成工商登记注册，并符合以下条件：</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1．参赛申报人须为团队负责人，须为普通高等学校在校生（可为本专科生、研究生，不含在职生）。</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2．高校教师科技成果转化的参赛项目不能参加创意组（科技成果的完成人、所有人中有参赛申报人的除外）。</w:t>
      </w:r>
    </w:p>
    <w:p w:rsidR="00D071C7" w:rsidRPr="003E10C4" w:rsidRDefault="00D071C7" w:rsidP="00D071C7">
      <w:pPr>
        <w:adjustRightInd w:val="0"/>
        <w:snapToGrid w:val="0"/>
        <w:spacing w:line="580" w:lineRule="exact"/>
        <w:ind w:firstLineChars="200" w:firstLine="643"/>
        <w:rPr>
          <w:rFonts w:ascii="仿宋_GB2312" w:eastAsia="仿宋_GB2312" w:hAnsi="Calibri"/>
          <w:color w:val="000000"/>
          <w:sz w:val="32"/>
          <w:szCs w:val="32"/>
        </w:rPr>
      </w:pPr>
      <w:r w:rsidRPr="003E10C4">
        <w:rPr>
          <w:rFonts w:ascii="仿宋_GB2312" w:eastAsia="楷体_GB2312" w:hAnsi="Calibri"/>
          <w:b/>
          <w:color w:val="000000"/>
          <w:sz w:val="32"/>
          <w:szCs w:val="32"/>
        </w:rPr>
        <w:t>（二）初创组。</w:t>
      </w:r>
      <w:r w:rsidRPr="003E10C4">
        <w:rPr>
          <w:rFonts w:ascii="仿宋_GB2312" w:eastAsia="仿宋_GB2312" w:hAnsi="Calibri"/>
          <w:color w:val="000000"/>
          <w:sz w:val="32"/>
          <w:szCs w:val="32"/>
        </w:rPr>
        <w:t>参赛项目工商登记注册未满3年（2016年3月1日后注册），且获机构或个人股权投资不超过1轮次，并符合以下条件：</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1．参赛申报人须为初创企业法人代表，须为普通高等学校在校生（可为本专科生、研究生，不含在职生），或毕业5年以内的毕业生（2014年之后毕业的本专科生、研究生，不含在职生）。企业法人代表在大赛通知发布之日后进行变更的不予认可。</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2．初创组项目的股权结构中，参赛企业法人代表的股权不得少于10%，参赛成员股权合计不得少于1/3。</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3．高校教师科技成果转化的项目可以参加初创组，允许将拥有科研成果的教师的股权与学生所持股权合并计算，合并计算的股权不得少于51%（学生团队所持股权比例不得低于26%）。</w:t>
      </w:r>
    </w:p>
    <w:p w:rsidR="00D071C7" w:rsidRPr="003E10C4" w:rsidRDefault="00D071C7" w:rsidP="00D071C7">
      <w:pPr>
        <w:adjustRightInd w:val="0"/>
        <w:snapToGrid w:val="0"/>
        <w:spacing w:line="580" w:lineRule="exact"/>
        <w:ind w:firstLineChars="200" w:firstLine="643"/>
        <w:rPr>
          <w:rFonts w:ascii="仿宋_GB2312" w:eastAsia="仿宋_GB2312" w:hAnsi="Calibri"/>
          <w:color w:val="000000"/>
          <w:sz w:val="32"/>
          <w:szCs w:val="32"/>
        </w:rPr>
      </w:pPr>
      <w:r w:rsidRPr="003E10C4">
        <w:rPr>
          <w:rFonts w:ascii="仿宋_GB2312" w:eastAsia="楷体_GB2312" w:hAnsi="Calibri"/>
          <w:b/>
          <w:color w:val="000000"/>
          <w:sz w:val="32"/>
          <w:szCs w:val="32"/>
        </w:rPr>
        <w:t>（三）成长组。</w:t>
      </w:r>
      <w:r w:rsidRPr="003E10C4">
        <w:rPr>
          <w:rFonts w:ascii="仿宋_GB2312" w:eastAsia="仿宋_GB2312" w:hAnsi="Calibri"/>
          <w:color w:val="000000"/>
          <w:sz w:val="32"/>
          <w:szCs w:val="32"/>
        </w:rPr>
        <w:t>参赛项目工商登记注册3年以上（2016年3月1日前注册）；或工商登记注册未满3年（2016年3月1日后注册），获机构或个人股权投资2轮次以上（含2</w:t>
      </w:r>
      <w:r w:rsidRPr="003E10C4">
        <w:rPr>
          <w:rFonts w:ascii="仿宋_GB2312" w:eastAsia="仿宋_GB2312" w:hAnsi="Calibri"/>
          <w:color w:val="000000"/>
          <w:sz w:val="32"/>
          <w:szCs w:val="32"/>
        </w:rPr>
        <w:lastRenderedPageBreak/>
        <w:t>轮次），并符合以下条件：</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1．参赛申报人须为企业法人代表，须为普通高等学校在校生（可为本专科生、研究生，不含在职生），或毕业5年以内的毕业生（2014年之后毕业的本专科生、研究生，不含在职生）。企业法人代表在大赛通知发布之日后进行变更的不予认可。</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2．成长组项目的股权结构中，参赛企业法人代表的股权不得少于10%，参赛成员股权合计不得少于1/3。</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3.高校教师科技成果转化的项目可以参加成长组，允许将拥有科研成果的教师的股权与学生所持股权合并计算，合并计算的股权不得少于51%（学生团队所持股权比例不得低于26%）。</w:t>
      </w:r>
    </w:p>
    <w:p w:rsidR="00D071C7" w:rsidRPr="003E10C4" w:rsidRDefault="00D071C7" w:rsidP="00D071C7">
      <w:pPr>
        <w:adjustRightInd w:val="0"/>
        <w:snapToGrid w:val="0"/>
        <w:spacing w:line="580" w:lineRule="exact"/>
        <w:ind w:firstLineChars="200" w:firstLine="643"/>
        <w:rPr>
          <w:rFonts w:ascii="仿宋_GB2312" w:eastAsia="仿宋_GB2312" w:hAnsi="Calibri"/>
          <w:color w:val="000000"/>
          <w:sz w:val="32"/>
          <w:szCs w:val="32"/>
        </w:rPr>
      </w:pPr>
      <w:r w:rsidRPr="003E10C4">
        <w:rPr>
          <w:rFonts w:ascii="仿宋_GB2312" w:eastAsia="楷体_GB2312" w:hAnsi="Calibri"/>
          <w:b/>
          <w:color w:val="000000"/>
          <w:sz w:val="32"/>
          <w:szCs w:val="32"/>
        </w:rPr>
        <w:t>（四）师生共创组。</w:t>
      </w:r>
      <w:r w:rsidRPr="003E10C4">
        <w:rPr>
          <w:rFonts w:ascii="仿宋_GB2312" w:eastAsia="仿宋_GB2312" w:hAnsi="Calibri"/>
          <w:color w:val="000000"/>
          <w:sz w:val="32"/>
          <w:szCs w:val="32"/>
        </w:rPr>
        <w:t>参赛项目中高校教师持股比例大于学生持股比例的只能参加师生共创组，并符合以下条件：</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1．参赛项目必须注册成立公司，且公司注册年限不超过5年（</w:t>
      </w:r>
      <w:smartTag w:uri="urn:schemas-microsoft-com:office:smarttags" w:element="chsdate">
        <w:smartTagPr>
          <w:attr w:name="Year" w:val="2014"/>
          <w:attr w:name="Month" w:val="3"/>
          <w:attr w:name="Day" w:val="1"/>
          <w:attr w:name="IsLunarDate" w:val="False"/>
          <w:attr w:name="IsROCDate" w:val="False"/>
        </w:smartTagPr>
        <w:r w:rsidRPr="003E10C4">
          <w:rPr>
            <w:rFonts w:ascii="仿宋_GB2312" w:eastAsia="仿宋_GB2312" w:hAnsi="Calibri"/>
            <w:color w:val="000000"/>
            <w:sz w:val="32"/>
            <w:szCs w:val="32"/>
          </w:rPr>
          <w:t>2014年3月1日</w:t>
        </w:r>
      </w:smartTag>
      <w:r w:rsidRPr="003E10C4">
        <w:rPr>
          <w:rFonts w:ascii="仿宋_GB2312" w:eastAsia="仿宋_GB2312" w:hAnsi="Calibri"/>
          <w:color w:val="000000"/>
          <w:sz w:val="32"/>
          <w:szCs w:val="32"/>
        </w:rPr>
        <w:t>后注册），师生均可为公司法人代表。企业法人代表在大赛通知发布之日后进行变更的不予认可。</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2．参赛申报人须为普通高等学校在校生（可为本专科生、研究生，不含在职生），或毕业5年以内的毕业生（2014年之后毕业的本专科生、研究生，不含在职生）。</w:t>
      </w:r>
    </w:p>
    <w:p w:rsidR="00D071C7" w:rsidRPr="003E10C4" w:rsidRDefault="00D071C7" w:rsidP="00D071C7">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3．参赛项目中的教师须为高校在编教师（</w:t>
      </w:r>
      <w:smartTag w:uri="urn:schemas-microsoft-com:office:smarttags" w:element="chsdate">
        <w:smartTagPr>
          <w:attr w:name="Year" w:val="2019"/>
          <w:attr w:name="Month" w:val="3"/>
          <w:attr w:name="Day" w:val="1"/>
          <w:attr w:name="IsLunarDate" w:val="False"/>
          <w:attr w:name="IsROCDate" w:val="False"/>
        </w:smartTagPr>
        <w:r w:rsidRPr="003E10C4">
          <w:rPr>
            <w:rFonts w:ascii="仿宋_GB2312" w:eastAsia="仿宋_GB2312" w:hAnsi="Calibri"/>
            <w:color w:val="000000"/>
            <w:sz w:val="32"/>
            <w:szCs w:val="32"/>
          </w:rPr>
          <w:t>2019年3月1日</w:t>
        </w:r>
      </w:smartTag>
      <w:r w:rsidRPr="003E10C4">
        <w:rPr>
          <w:rFonts w:ascii="仿宋_GB2312" w:eastAsia="仿宋_GB2312" w:hAnsi="Calibri"/>
          <w:color w:val="000000"/>
          <w:sz w:val="32"/>
          <w:szCs w:val="32"/>
        </w:rPr>
        <w:t>前正式入职）。参赛项目的股权结构中，师生股权合并计算不低于51%，且学生参赛成员合计股份不低于10%。</w:t>
      </w:r>
    </w:p>
    <w:p w:rsidR="00FA77BE" w:rsidRPr="00D071C7" w:rsidRDefault="00FA77BE" w:rsidP="00D071C7"/>
    <w:sectPr w:rsidR="00FA77BE" w:rsidRPr="00D07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C7"/>
    <w:rsid w:val="00012242"/>
    <w:rsid w:val="00027BC1"/>
    <w:rsid w:val="00033AFC"/>
    <w:rsid w:val="000441B3"/>
    <w:rsid w:val="00047616"/>
    <w:rsid w:val="00050281"/>
    <w:rsid w:val="0005158C"/>
    <w:rsid w:val="00054C01"/>
    <w:rsid w:val="00060097"/>
    <w:rsid w:val="00066E94"/>
    <w:rsid w:val="000A271A"/>
    <w:rsid w:val="000B4611"/>
    <w:rsid w:val="000D5503"/>
    <w:rsid w:val="000E3409"/>
    <w:rsid w:val="00110035"/>
    <w:rsid w:val="00113A74"/>
    <w:rsid w:val="00113B15"/>
    <w:rsid w:val="00121758"/>
    <w:rsid w:val="001278E4"/>
    <w:rsid w:val="00131FA2"/>
    <w:rsid w:val="001358CA"/>
    <w:rsid w:val="0014133E"/>
    <w:rsid w:val="00141AF6"/>
    <w:rsid w:val="001422EE"/>
    <w:rsid w:val="00156890"/>
    <w:rsid w:val="00156FCE"/>
    <w:rsid w:val="001B1384"/>
    <w:rsid w:val="001F595A"/>
    <w:rsid w:val="00205A37"/>
    <w:rsid w:val="0021604D"/>
    <w:rsid w:val="00221ECD"/>
    <w:rsid w:val="00223A5F"/>
    <w:rsid w:val="00231A69"/>
    <w:rsid w:val="00231A97"/>
    <w:rsid w:val="002418C4"/>
    <w:rsid w:val="00243D62"/>
    <w:rsid w:val="00244C18"/>
    <w:rsid w:val="00292FCA"/>
    <w:rsid w:val="0029658E"/>
    <w:rsid w:val="002A2228"/>
    <w:rsid w:val="002A5DF1"/>
    <w:rsid w:val="002B089B"/>
    <w:rsid w:val="002B3383"/>
    <w:rsid w:val="002D17FB"/>
    <w:rsid w:val="002F76D4"/>
    <w:rsid w:val="00302A8A"/>
    <w:rsid w:val="00304A51"/>
    <w:rsid w:val="00314F9E"/>
    <w:rsid w:val="00343876"/>
    <w:rsid w:val="003533CB"/>
    <w:rsid w:val="00355E22"/>
    <w:rsid w:val="00360345"/>
    <w:rsid w:val="00360960"/>
    <w:rsid w:val="00367C1D"/>
    <w:rsid w:val="00372FF1"/>
    <w:rsid w:val="00383A95"/>
    <w:rsid w:val="003865AE"/>
    <w:rsid w:val="00392237"/>
    <w:rsid w:val="003A2A9D"/>
    <w:rsid w:val="003B0061"/>
    <w:rsid w:val="003B06EA"/>
    <w:rsid w:val="003B1746"/>
    <w:rsid w:val="003C2E91"/>
    <w:rsid w:val="003C7B99"/>
    <w:rsid w:val="003D2F0B"/>
    <w:rsid w:val="003F3B04"/>
    <w:rsid w:val="0043257A"/>
    <w:rsid w:val="00447560"/>
    <w:rsid w:val="00450C38"/>
    <w:rsid w:val="00457876"/>
    <w:rsid w:val="00470FD9"/>
    <w:rsid w:val="004806BE"/>
    <w:rsid w:val="004A3ED0"/>
    <w:rsid w:val="004B1EA8"/>
    <w:rsid w:val="004B2F66"/>
    <w:rsid w:val="004D4DE2"/>
    <w:rsid w:val="004D6ADD"/>
    <w:rsid w:val="004F7F1E"/>
    <w:rsid w:val="00503B6C"/>
    <w:rsid w:val="0052263F"/>
    <w:rsid w:val="00526D18"/>
    <w:rsid w:val="00530038"/>
    <w:rsid w:val="005375B3"/>
    <w:rsid w:val="005417B4"/>
    <w:rsid w:val="0054336A"/>
    <w:rsid w:val="00544A95"/>
    <w:rsid w:val="00554B39"/>
    <w:rsid w:val="00560890"/>
    <w:rsid w:val="005633A1"/>
    <w:rsid w:val="005647D9"/>
    <w:rsid w:val="00577329"/>
    <w:rsid w:val="00583F5D"/>
    <w:rsid w:val="005853D1"/>
    <w:rsid w:val="00593E69"/>
    <w:rsid w:val="005C042A"/>
    <w:rsid w:val="005C10FE"/>
    <w:rsid w:val="005D4E6C"/>
    <w:rsid w:val="005D5760"/>
    <w:rsid w:val="005E15CC"/>
    <w:rsid w:val="005F15F3"/>
    <w:rsid w:val="005F7465"/>
    <w:rsid w:val="006055F5"/>
    <w:rsid w:val="00615BC8"/>
    <w:rsid w:val="0061755F"/>
    <w:rsid w:val="00627DA1"/>
    <w:rsid w:val="006307E6"/>
    <w:rsid w:val="00635F93"/>
    <w:rsid w:val="006479E3"/>
    <w:rsid w:val="006652F7"/>
    <w:rsid w:val="006827B0"/>
    <w:rsid w:val="006A42B7"/>
    <w:rsid w:val="006A4B52"/>
    <w:rsid w:val="006C6ECD"/>
    <w:rsid w:val="006E3A50"/>
    <w:rsid w:val="006E76AE"/>
    <w:rsid w:val="00712E92"/>
    <w:rsid w:val="00717067"/>
    <w:rsid w:val="007175C1"/>
    <w:rsid w:val="00717843"/>
    <w:rsid w:val="007215E3"/>
    <w:rsid w:val="00722AA9"/>
    <w:rsid w:val="00735A55"/>
    <w:rsid w:val="007433F3"/>
    <w:rsid w:val="00746059"/>
    <w:rsid w:val="007553A8"/>
    <w:rsid w:val="007736F7"/>
    <w:rsid w:val="007767EF"/>
    <w:rsid w:val="0078653B"/>
    <w:rsid w:val="007A355C"/>
    <w:rsid w:val="007B6176"/>
    <w:rsid w:val="007B6A14"/>
    <w:rsid w:val="007B78B3"/>
    <w:rsid w:val="007C321A"/>
    <w:rsid w:val="007C395A"/>
    <w:rsid w:val="007C6307"/>
    <w:rsid w:val="008161AE"/>
    <w:rsid w:val="00832607"/>
    <w:rsid w:val="00835288"/>
    <w:rsid w:val="00836272"/>
    <w:rsid w:val="00854518"/>
    <w:rsid w:val="008578C8"/>
    <w:rsid w:val="00861797"/>
    <w:rsid w:val="008640AA"/>
    <w:rsid w:val="00864E69"/>
    <w:rsid w:val="00885D58"/>
    <w:rsid w:val="008C66C8"/>
    <w:rsid w:val="008D5C92"/>
    <w:rsid w:val="008E5D8C"/>
    <w:rsid w:val="008E6D08"/>
    <w:rsid w:val="008F780A"/>
    <w:rsid w:val="00903B74"/>
    <w:rsid w:val="0091701F"/>
    <w:rsid w:val="0092215C"/>
    <w:rsid w:val="00936756"/>
    <w:rsid w:val="0094438C"/>
    <w:rsid w:val="009561B2"/>
    <w:rsid w:val="00956E54"/>
    <w:rsid w:val="00961C03"/>
    <w:rsid w:val="00966947"/>
    <w:rsid w:val="009746AC"/>
    <w:rsid w:val="009816A3"/>
    <w:rsid w:val="00994A21"/>
    <w:rsid w:val="009A43BD"/>
    <w:rsid w:val="009B421B"/>
    <w:rsid w:val="009C6DE7"/>
    <w:rsid w:val="009E4B3A"/>
    <w:rsid w:val="009F3E18"/>
    <w:rsid w:val="009F464B"/>
    <w:rsid w:val="00A024D0"/>
    <w:rsid w:val="00A0634D"/>
    <w:rsid w:val="00A13FF9"/>
    <w:rsid w:val="00A1705B"/>
    <w:rsid w:val="00A36556"/>
    <w:rsid w:val="00A6137D"/>
    <w:rsid w:val="00A62101"/>
    <w:rsid w:val="00A64D29"/>
    <w:rsid w:val="00A66A66"/>
    <w:rsid w:val="00A86198"/>
    <w:rsid w:val="00AB04DC"/>
    <w:rsid w:val="00AC40E3"/>
    <w:rsid w:val="00AD4870"/>
    <w:rsid w:val="00AD7DF1"/>
    <w:rsid w:val="00AE1765"/>
    <w:rsid w:val="00AF2105"/>
    <w:rsid w:val="00AF4D39"/>
    <w:rsid w:val="00AF597C"/>
    <w:rsid w:val="00AF6844"/>
    <w:rsid w:val="00B1277F"/>
    <w:rsid w:val="00B15071"/>
    <w:rsid w:val="00B225C7"/>
    <w:rsid w:val="00B23827"/>
    <w:rsid w:val="00B42E0C"/>
    <w:rsid w:val="00B73BFA"/>
    <w:rsid w:val="00B9485E"/>
    <w:rsid w:val="00BC6324"/>
    <w:rsid w:val="00BD03EE"/>
    <w:rsid w:val="00BD4A2F"/>
    <w:rsid w:val="00BF0CF0"/>
    <w:rsid w:val="00BF77AE"/>
    <w:rsid w:val="00C16CB2"/>
    <w:rsid w:val="00C17CB4"/>
    <w:rsid w:val="00C20BC7"/>
    <w:rsid w:val="00C211CC"/>
    <w:rsid w:val="00C21BEF"/>
    <w:rsid w:val="00C26410"/>
    <w:rsid w:val="00C3329B"/>
    <w:rsid w:val="00C47CFE"/>
    <w:rsid w:val="00C566F5"/>
    <w:rsid w:val="00C755A1"/>
    <w:rsid w:val="00C8202C"/>
    <w:rsid w:val="00CA2455"/>
    <w:rsid w:val="00CA68B3"/>
    <w:rsid w:val="00CB49DA"/>
    <w:rsid w:val="00CB5808"/>
    <w:rsid w:val="00CC21BC"/>
    <w:rsid w:val="00CC4738"/>
    <w:rsid w:val="00CC4C9F"/>
    <w:rsid w:val="00CD3528"/>
    <w:rsid w:val="00CD74C6"/>
    <w:rsid w:val="00CE22D8"/>
    <w:rsid w:val="00CF41B4"/>
    <w:rsid w:val="00CF714B"/>
    <w:rsid w:val="00D05E30"/>
    <w:rsid w:val="00D061D5"/>
    <w:rsid w:val="00D071C7"/>
    <w:rsid w:val="00D07C1D"/>
    <w:rsid w:val="00D452AE"/>
    <w:rsid w:val="00D764F3"/>
    <w:rsid w:val="00D80A26"/>
    <w:rsid w:val="00D860B1"/>
    <w:rsid w:val="00D9205D"/>
    <w:rsid w:val="00D92825"/>
    <w:rsid w:val="00D96188"/>
    <w:rsid w:val="00D97458"/>
    <w:rsid w:val="00DB0EB8"/>
    <w:rsid w:val="00DB27DC"/>
    <w:rsid w:val="00DC5AF1"/>
    <w:rsid w:val="00DD14A2"/>
    <w:rsid w:val="00DE7128"/>
    <w:rsid w:val="00E10E3C"/>
    <w:rsid w:val="00E34501"/>
    <w:rsid w:val="00E40DCE"/>
    <w:rsid w:val="00E54CEB"/>
    <w:rsid w:val="00E66FDE"/>
    <w:rsid w:val="00E70AB6"/>
    <w:rsid w:val="00EB4DCD"/>
    <w:rsid w:val="00EC1E8E"/>
    <w:rsid w:val="00EC7245"/>
    <w:rsid w:val="00ED1305"/>
    <w:rsid w:val="00F00812"/>
    <w:rsid w:val="00F02FCB"/>
    <w:rsid w:val="00F33DB8"/>
    <w:rsid w:val="00F36FEF"/>
    <w:rsid w:val="00F42713"/>
    <w:rsid w:val="00F43F20"/>
    <w:rsid w:val="00F651A4"/>
    <w:rsid w:val="00FA77BE"/>
    <w:rsid w:val="00FB63AD"/>
    <w:rsid w:val="00FD2C1C"/>
    <w:rsid w:val="00FD3DF1"/>
    <w:rsid w:val="00FE7130"/>
    <w:rsid w:val="00FF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李方圆</dc:creator>
  <cp:lastModifiedBy>李方圆</cp:lastModifiedBy>
  <cp:revision>2</cp:revision>
  <dcterms:created xsi:type="dcterms:W3CDTF">2019-05-21T03:32:00Z</dcterms:created>
  <dcterms:modified xsi:type="dcterms:W3CDTF">2019-05-21T05:34:00Z</dcterms:modified>
</cp:coreProperties>
</file>