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D4" w:rsidRPr="003E10C4" w:rsidRDefault="00DF15D4" w:rsidP="00DF15D4">
      <w:pPr>
        <w:widowControl/>
        <w:jc w:val="left"/>
        <w:rPr>
          <w:rFonts w:ascii="黑体" w:eastAsia="黑体" w:hAnsi="黑体"/>
          <w:szCs w:val="22"/>
        </w:rPr>
      </w:pPr>
      <w:r w:rsidRPr="003E10C4">
        <w:rPr>
          <w:rFonts w:ascii="黑体" w:eastAsia="黑体" w:hAnsi="黑体" w:hint="eastAsia"/>
          <w:sz w:val="32"/>
          <w:szCs w:val="32"/>
        </w:rPr>
        <w:t>附件</w:t>
      </w:r>
      <w:r w:rsidR="00D52F51">
        <w:rPr>
          <w:rFonts w:ascii="黑体" w:eastAsia="黑体" w:hAnsi="黑体" w:hint="eastAsia"/>
          <w:sz w:val="32"/>
          <w:szCs w:val="32"/>
        </w:rPr>
        <w:t>4</w:t>
      </w:r>
    </w:p>
    <w:p w:rsidR="00DF15D4" w:rsidRPr="003E10C4" w:rsidRDefault="00DF15D4" w:rsidP="00DF15D4">
      <w:pPr>
        <w:spacing w:line="580" w:lineRule="exact"/>
        <w:rPr>
          <w:rFonts w:ascii="FangSong_GB2312" w:eastAsia="FangSong_GB2312" w:hAnsi="Calibri"/>
          <w:sz w:val="32"/>
          <w:szCs w:val="32"/>
        </w:rPr>
      </w:pPr>
    </w:p>
    <w:p w:rsidR="00DF15D4" w:rsidRPr="003E10C4" w:rsidRDefault="00DF15D4" w:rsidP="00DF15D4">
      <w:pPr>
        <w:spacing w:line="580" w:lineRule="exact"/>
        <w:ind w:firstLineChars="200" w:firstLine="720"/>
        <w:jc w:val="center"/>
        <w:rPr>
          <w:rFonts w:ascii="方正小标宋简体" w:eastAsia="方正小标宋简体" w:hAnsi="Calibri"/>
          <w:sz w:val="36"/>
          <w:szCs w:val="32"/>
        </w:rPr>
      </w:pPr>
      <w:r w:rsidRPr="003E10C4">
        <w:rPr>
          <w:rFonts w:ascii="方正小标宋简体" w:eastAsia="方正小标宋简体" w:hAnsi="Calibri" w:hint="eastAsia"/>
          <w:sz w:val="36"/>
          <w:szCs w:val="32"/>
        </w:rPr>
        <w:t>第五届</w:t>
      </w:r>
      <w:r w:rsidR="00D52F51">
        <w:rPr>
          <w:rFonts w:ascii="方正小标宋简体" w:eastAsia="方正小标宋简体" w:hAnsi="Calibri" w:hint="eastAsia"/>
          <w:sz w:val="36"/>
          <w:szCs w:val="32"/>
        </w:rPr>
        <w:t>中国海洋大学</w:t>
      </w:r>
      <w:r w:rsidRPr="003E10C4">
        <w:rPr>
          <w:rFonts w:ascii="方正小标宋简体" w:eastAsia="方正小标宋简体" w:hAnsi="Calibri" w:hint="eastAsia"/>
          <w:sz w:val="36"/>
          <w:szCs w:val="32"/>
        </w:rPr>
        <w:t>“互联网+”大学生创新创业</w:t>
      </w:r>
      <w:bookmarkStart w:id="0" w:name="_GoBack"/>
      <w:bookmarkEnd w:id="0"/>
      <w:r w:rsidRPr="003E10C4">
        <w:rPr>
          <w:rFonts w:ascii="方正小标宋简体" w:eastAsia="方正小标宋简体" w:hAnsi="Calibri" w:hint="eastAsia"/>
          <w:sz w:val="36"/>
          <w:szCs w:val="32"/>
        </w:rPr>
        <w:t>大赛“青年红色筑梦之旅”赛道方案</w:t>
      </w:r>
    </w:p>
    <w:p w:rsidR="00DF15D4" w:rsidRPr="003E10C4" w:rsidRDefault="00DF15D4" w:rsidP="00DF15D4">
      <w:pPr>
        <w:spacing w:line="580" w:lineRule="exact"/>
        <w:ind w:firstLineChars="200" w:firstLine="640"/>
        <w:jc w:val="center"/>
        <w:rPr>
          <w:rFonts w:ascii="FangSong_GB2312" w:eastAsia="FangSong_GB2312" w:hAnsi="Calibri"/>
          <w:sz w:val="32"/>
          <w:szCs w:val="32"/>
        </w:rPr>
      </w:pP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r w:rsidRPr="003E10C4">
        <w:rPr>
          <w:rFonts w:ascii="FangSong_GB2312" w:eastAsia="FangSong_GB2312" w:hAnsi="Calibri"/>
          <w:color w:val="000000"/>
          <w:sz w:val="32"/>
          <w:szCs w:val="32"/>
        </w:rPr>
        <w:t>具体方案如下</w:t>
      </w:r>
    </w:p>
    <w:p w:rsidR="00DF15D4" w:rsidRPr="003E10C4" w:rsidRDefault="00DF15D4" w:rsidP="00DF15D4">
      <w:pPr>
        <w:spacing w:line="580" w:lineRule="exact"/>
        <w:ind w:firstLineChars="200" w:firstLine="640"/>
        <w:rPr>
          <w:rFonts w:ascii="黑体" w:eastAsia="黑体" w:hAnsi="黑体"/>
          <w:sz w:val="32"/>
          <w:szCs w:val="32"/>
        </w:rPr>
      </w:pPr>
      <w:r w:rsidRPr="003E10C4">
        <w:rPr>
          <w:rFonts w:ascii="黑体" w:eastAsia="黑体" w:hAnsi="黑体" w:hint="eastAsia"/>
          <w:sz w:val="32"/>
          <w:szCs w:val="32"/>
        </w:rPr>
        <w:t>一、参赛项目要求</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（一）参加“青年红色筑梦之旅”赛道的项目要在推进革命老区、贫困地区、城乡社区经济社会发展等方面有创新性、实效性和可持续性。</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二）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（三）参赛项目涉及他人知识产权的，报名时需提交完整的具有法律效力的所有人书面授权许可书、专利证书等；已完成工商登记注册的创业项目，报名时需提交营业执照及</w:t>
      </w:r>
      <w:r w:rsidRPr="003E10C4">
        <w:rPr>
          <w:rFonts w:ascii="FangSong_GB2312" w:eastAsia="FangSong_GB2312" w:hAnsi="Calibri" w:hint="eastAsia"/>
          <w:sz w:val="32"/>
          <w:szCs w:val="32"/>
        </w:rPr>
        <w:lastRenderedPageBreak/>
        <w:t>统一社会信用代码等相关复印件、单位概况、法定代表人情况、股权结构等。参赛项目可提供当前财务数据、已获投资情况、带动就业情况等相关证明材料。已获投资（或收入）1000万元以上的参赛项目，请在省级决赛时提供相应佐证材料。</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（四）以团队为单位报名参赛。允许跨校组建团队，每个团队的参赛成员不少于3人，须为项目的实际成员。参赛团队所报参赛创业项目，须为本团队策划或经营的项目，不得借用他人项目参赛。</w:t>
      </w:r>
    </w:p>
    <w:p w:rsidR="00DF15D4" w:rsidRPr="003E10C4" w:rsidRDefault="00DF15D4" w:rsidP="00DF15D4">
      <w:pPr>
        <w:spacing w:line="580" w:lineRule="exact"/>
        <w:ind w:firstLineChars="200" w:firstLine="640"/>
        <w:rPr>
          <w:rFonts w:ascii="FangSong_GB2312" w:eastAsia="FangSong_GB2312" w:hAnsi="Calibri"/>
          <w:color w:val="000000"/>
          <w:sz w:val="32"/>
          <w:szCs w:val="22"/>
        </w:rPr>
      </w:pPr>
      <w:r w:rsidRPr="003E10C4">
        <w:rPr>
          <w:rFonts w:ascii="FangSong_GB2312" w:eastAsia="FangSong_GB2312" w:hAnsi="Calibri" w:hint="eastAsia"/>
          <w:sz w:val="32"/>
          <w:szCs w:val="32"/>
        </w:rPr>
        <w:t>(五)</w:t>
      </w:r>
      <w:r w:rsidRPr="003E10C4">
        <w:rPr>
          <w:rFonts w:ascii="FangSong_GB2312" w:eastAsia="FangSong_GB2312" w:hAnsi="Calibri"/>
          <w:color w:val="000000"/>
          <w:sz w:val="32"/>
          <w:szCs w:val="32"/>
        </w:rPr>
        <w:t xml:space="preserve"> 参赛项目根据各赛道相应的要求，只能选择一个符合要求的赛道参赛。已获往届中国</w:t>
      </w:r>
      <w:r w:rsidRPr="003E10C4">
        <w:rPr>
          <w:rFonts w:ascii="FangSong_GB2312" w:eastAsia="FangSong_GB2312" w:hAnsi="Calibri"/>
          <w:color w:val="000000"/>
          <w:sz w:val="32"/>
          <w:szCs w:val="32"/>
        </w:rPr>
        <w:t>“</w:t>
      </w:r>
      <w:r w:rsidRPr="003E10C4">
        <w:rPr>
          <w:rFonts w:ascii="FangSong_GB2312" w:eastAsia="FangSong_GB2312" w:hAnsi="Calibri"/>
          <w:color w:val="000000"/>
          <w:sz w:val="32"/>
          <w:szCs w:val="32"/>
        </w:rPr>
        <w:t>互联网+</w:t>
      </w:r>
      <w:r w:rsidRPr="003E10C4">
        <w:rPr>
          <w:rFonts w:ascii="FangSong_GB2312" w:eastAsia="FangSong_GB2312" w:hAnsi="Calibri"/>
          <w:color w:val="000000"/>
          <w:sz w:val="32"/>
          <w:szCs w:val="32"/>
        </w:rPr>
        <w:t>”</w:t>
      </w:r>
      <w:r w:rsidRPr="003E10C4">
        <w:rPr>
          <w:rFonts w:ascii="FangSong_GB2312" w:eastAsia="FangSong_GB2312" w:hAnsi="Calibri"/>
          <w:color w:val="000000"/>
          <w:sz w:val="32"/>
          <w:szCs w:val="32"/>
        </w:rPr>
        <w:t>大学生创新创业大赛</w:t>
      </w:r>
      <w:r w:rsidRPr="003E10C4">
        <w:rPr>
          <w:rFonts w:ascii="FangSong_GB2312" w:eastAsia="FangSong_GB2312" w:hAnsi="Calibri"/>
          <w:color w:val="000000"/>
          <w:spacing w:val="-6"/>
          <w:sz w:val="32"/>
          <w:szCs w:val="32"/>
        </w:rPr>
        <w:t>全国总决赛各赛道金奖和银奖的项目，不可报名参加第五届大</w:t>
      </w:r>
      <w:r w:rsidRPr="003E10C4">
        <w:rPr>
          <w:rFonts w:ascii="FangSong_GB2312" w:eastAsia="FangSong_GB2312" w:hAnsi="Calibri"/>
          <w:color w:val="000000"/>
          <w:sz w:val="32"/>
          <w:szCs w:val="32"/>
        </w:rPr>
        <w:t>赛。</w:t>
      </w:r>
      <w:r w:rsidRPr="003E10C4">
        <w:rPr>
          <w:rFonts w:ascii="FangSong_GB2312" w:eastAsia="FangSong_GB2312" w:hAnsi="Calibri" w:hint="eastAsia"/>
          <w:sz w:val="32"/>
          <w:szCs w:val="32"/>
        </w:rPr>
        <w:t>已获往届山东省“互联网+”大学生创新创业大赛金奖项目且未获</w:t>
      </w:r>
      <w:r w:rsidRPr="003E10C4">
        <w:rPr>
          <w:rFonts w:ascii="FangSong_GB2312" w:eastAsia="FangSong_GB2312" w:hAnsi="Calibri"/>
          <w:color w:val="000000"/>
          <w:sz w:val="32"/>
          <w:szCs w:val="32"/>
        </w:rPr>
        <w:t>往届中国</w:t>
      </w:r>
      <w:r w:rsidRPr="003E10C4">
        <w:rPr>
          <w:rFonts w:ascii="FangSong_GB2312" w:eastAsia="FangSong_GB2312" w:hAnsi="Calibri"/>
          <w:color w:val="000000"/>
          <w:sz w:val="32"/>
          <w:szCs w:val="32"/>
        </w:rPr>
        <w:t>“</w:t>
      </w:r>
      <w:r w:rsidRPr="003E10C4">
        <w:rPr>
          <w:rFonts w:ascii="FangSong_GB2312" w:eastAsia="FangSong_GB2312" w:hAnsi="Calibri"/>
          <w:color w:val="000000"/>
          <w:sz w:val="32"/>
          <w:szCs w:val="32"/>
        </w:rPr>
        <w:t>互联网+</w:t>
      </w:r>
      <w:r w:rsidRPr="003E10C4">
        <w:rPr>
          <w:rFonts w:ascii="FangSong_GB2312" w:eastAsia="FangSong_GB2312" w:hAnsi="Calibri"/>
          <w:color w:val="000000"/>
          <w:sz w:val="32"/>
          <w:szCs w:val="32"/>
        </w:rPr>
        <w:t>”</w:t>
      </w:r>
      <w:r w:rsidRPr="003E10C4">
        <w:rPr>
          <w:rFonts w:ascii="FangSong_GB2312" w:eastAsia="FangSong_GB2312" w:hAnsi="Calibri"/>
          <w:color w:val="000000"/>
          <w:sz w:val="32"/>
          <w:szCs w:val="32"/>
        </w:rPr>
        <w:t>大学生创新创业大赛</w:t>
      </w:r>
      <w:r w:rsidRPr="003E10C4">
        <w:rPr>
          <w:rFonts w:ascii="FangSong_GB2312" w:eastAsia="FangSong_GB2312" w:hAnsi="Calibri"/>
          <w:color w:val="000000"/>
          <w:spacing w:val="-6"/>
          <w:sz w:val="32"/>
          <w:szCs w:val="32"/>
        </w:rPr>
        <w:t>全国总决赛各赛道金奖和银奖的项目</w:t>
      </w:r>
      <w:r w:rsidRPr="003E10C4">
        <w:rPr>
          <w:rFonts w:ascii="FangSong_GB2312" w:eastAsia="FangSong_GB2312" w:hAnsi="Calibri" w:hint="eastAsia"/>
          <w:sz w:val="32"/>
          <w:szCs w:val="32"/>
        </w:rPr>
        <w:t>可以报名参赛，但不重复授奖。</w:t>
      </w:r>
    </w:p>
    <w:p w:rsidR="00DF15D4" w:rsidRPr="003E10C4" w:rsidRDefault="00DF15D4" w:rsidP="00DF15D4">
      <w:pPr>
        <w:spacing w:line="580" w:lineRule="exact"/>
        <w:ind w:firstLineChars="200" w:firstLine="640"/>
        <w:rPr>
          <w:rFonts w:ascii="黑体" w:eastAsia="黑体" w:hAnsi="黑体"/>
          <w:szCs w:val="22"/>
        </w:rPr>
      </w:pPr>
      <w:r w:rsidRPr="003E10C4">
        <w:rPr>
          <w:rFonts w:ascii="黑体" w:eastAsia="黑体" w:hAnsi="黑体" w:hint="eastAsia"/>
          <w:sz w:val="32"/>
          <w:szCs w:val="32"/>
        </w:rPr>
        <w:t>二、参赛组别和对象</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参加大赛“青年红色筑梦之旅”赛道的项目须为参加“青年红色筑梦之旅”活动的项目。根据项目性质和特点，分为公益组、商业组。</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（一）公益组。参赛项目以社会价值为导向，在公益服务领域具有较好的创意、产品或服务模式的创业计划和实践，并符合以下条件：</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1.参赛申报主体为独立的公益项目或者社会组织，注册</w:t>
      </w:r>
      <w:r w:rsidRPr="003E10C4">
        <w:rPr>
          <w:rFonts w:ascii="FangSong_GB2312" w:eastAsia="FangSong_GB2312" w:hAnsi="Calibri" w:hint="eastAsia"/>
          <w:sz w:val="32"/>
          <w:szCs w:val="32"/>
        </w:rPr>
        <w:lastRenderedPageBreak/>
        <w:t>或未注册成立公益机构（或社会组织）的项目均可参赛。</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2.参赛申报人须为项目实际负责人，须为普通高等学校在校生（可为本专科生、研究生，不含在职生），或毕业5年以内的毕业生（2014年之后毕业的本专科生、研究生，不含在职生）。企业法人代表在国赛通知发布之日后进行变更的不予认可。</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3.师生共创的公益项目，若符合“青年红色筑梦之旅”赛道要求，可以参加该组。</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（二）商业组。参赛项目以商业手段解决农业农村和城乡社区发展的痛点问题、助力精准扶贫和乡村振兴，实现经济价值和社会价值的融合，并符合以下条件：</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1.参赛申报人须为项目实际负责人，须为普通高等学校在校生（可为本专科生、研究生，不含在职生），或毕业5年以内的毕业生（2014年之后毕业的本专科生、研究生，不含在职生）。企业法人代表在国赛通知发布之日后进行变更的不予认可。</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2.注册或未注册成立公司的项目均可参赛。已完成工商登记注册参赛项目的股权结构中，企业法人代表的股权不得少于10%，参赛成员股权合计不得少于1/3。如已注册成立机构或公司，学生须为法人代表。</w:t>
      </w:r>
    </w:p>
    <w:p w:rsidR="00DF15D4" w:rsidRPr="003E10C4" w:rsidRDefault="00DF15D4" w:rsidP="00DF15D4">
      <w:pPr>
        <w:spacing w:line="580" w:lineRule="exact"/>
        <w:ind w:firstLineChars="200" w:firstLine="640"/>
        <w:rPr>
          <w:rFonts w:ascii="FangSong_GB2312" w:eastAsia="FangSong_GB2312" w:hAnsi="Calibri"/>
          <w:sz w:val="32"/>
          <w:szCs w:val="32"/>
        </w:rPr>
      </w:pPr>
      <w:r w:rsidRPr="003E10C4">
        <w:rPr>
          <w:rFonts w:ascii="FangSong_GB2312" w:eastAsia="FangSong_GB2312" w:hAnsi="Calibri" w:hint="eastAsia"/>
          <w:sz w:val="32"/>
          <w:szCs w:val="32"/>
        </w:rPr>
        <w:t>3.师生共创的商业组项目只能参加高教主赛道，不能报名参加“青年红色筑梦之旅”赛道。</w:t>
      </w:r>
    </w:p>
    <w:p w:rsidR="00DF15D4" w:rsidRPr="00D52F51" w:rsidRDefault="00DF15D4" w:rsidP="00DF15D4">
      <w:pPr>
        <w:adjustRightInd w:val="0"/>
        <w:snapToGrid w:val="0"/>
        <w:spacing w:line="580" w:lineRule="exact"/>
        <w:ind w:firstLineChars="200" w:firstLine="640"/>
        <w:rPr>
          <w:rFonts w:ascii="FangSong_GB2312" w:eastAsia="FangSong_GB2312" w:hAnsi="Calibri"/>
          <w:color w:val="000000"/>
          <w:sz w:val="32"/>
          <w:szCs w:val="32"/>
        </w:rPr>
      </w:pPr>
    </w:p>
    <w:p w:rsidR="007A6EA4" w:rsidRPr="00DF15D4" w:rsidRDefault="007A6EA4"/>
    <w:sectPr w:rsidR="007A6EA4" w:rsidRPr="00DF15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87" w:rsidRDefault="00DD2987" w:rsidP="00DF15D4">
      <w:r>
        <w:separator/>
      </w:r>
    </w:p>
  </w:endnote>
  <w:endnote w:type="continuationSeparator" w:id="0">
    <w:p w:rsidR="00DD2987" w:rsidRDefault="00DD2987" w:rsidP="00DF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87" w:rsidRDefault="00DD2987" w:rsidP="00DF15D4">
      <w:r>
        <w:separator/>
      </w:r>
    </w:p>
  </w:footnote>
  <w:footnote w:type="continuationSeparator" w:id="0">
    <w:p w:rsidR="00DD2987" w:rsidRDefault="00DD2987" w:rsidP="00DF1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86"/>
    <w:rsid w:val="0020480A"/>
    <w:rsid w:val="00314486"/>
    <w:rsid w:val="007A6EA4"/>
    <w:rsid w:val="00D52F51"/>
    <w:rsid w:val="00DD2987"/>
    <w:rsid w:val="00DF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15D4"/>
    <w:rPr>
      <w:sz w:val="18"/>
      <w:szCs w:val="18"/>
    </w:rPr>
  </w:style>
  <w:style w:type="paragraph" w:styleId="a4">
    <w:name w:val="footer"/>
    <w:basedOn w:val="a"/>
    <w:link w:val="Char0"/>
    <w:uiPriority w:val="99"/>
    <w:unhideWhenUsed/>
    <w:rsid w:val="00DF1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15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15D4"/>
    <w:rPr>
      <w:sz w:val="18"/>
      <w:szCs w:val="18"/>
    </w:rPr>
  </w:style>
  <w:style w:type="paragraph" w:styleId="a4">
    <w:name w:val="footer"/>
    <w:basedOn w:val="a"/>
    <w:link w:val="Char0"/>
    <w:uiPriority w:val="99"/>
    <w:unhideWhenUsed/>
    <w:rsid w:val="00DF1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15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1247</Characters>
  <Application>Microsoft Office Word</Application>
  <DocSecurity>0</DocSecurity>
  <Lines>10</Lines>
  <Paragraphs>2</Paragraphs>
  <ScaleCrop>false</ScaleCrop>
  <Company>神州网信技术有限公司</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李方圆</cp:lastModifiedBy>
  <cp:revision>2</cp:revision>
  <dcterms:created xsi:type="dcterms:W3CDTF">2019-05-21T03:35:00Z</dcterms:created>
  <dcterms:modified xsi:type="dcterms:W3CDTF">2019-05-21T03:35:00Z</dcterms:modified>
</cp:coreProperties>
</file>