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29" w:rsidRDefault="00002329" w:rsidP="00176D19">
      <w:pPr>
        <w:spacing w:line="360" w:lineRule="auto"/>
        <w:ind w:leftChars="-85" w:left="-178"/>
        <w:rPr>
          <w:rFonts w:ascii="宋体" w:hAnsi="宋体"/>
          <w:sz w:val="28"/>
          <w:szCs w:val="28"/>
        </w:rPr>
      </w:pPr>
      <w:r>
        <w:rPr>
          <w:rFonts w:ascii="宋体" w:hAnsi="宋体" w:hint="eastAsia"/>
          <w:sz w:val="28"/>
          <w:szCs w:val="28"/>
        </w:rPr>
        <w:t xml:space="preserve"> </w:t>
      </w:r>
      <w:r w:rsidR="00176D19">
        <w:rPr>
          <w:rFonts w:ascii="宋体" w:hAnsi="宋体" w:hint="eastAsia"/>
          <w:sz w:val="28"/>
          <w:szCs w:val="28"/>
        </w:rPr>
        <w:t>附件</w:t>
      </w:r>
      <w:r w:rsidR="00D66A5D">
        <w:rPr>
          <w:rFonts w:ascii="宋体" w:hAnsi="宋体" w:hint="eastAsia"/>
          <w:sz w:val="28"/>
          <w:szCs w:val="28"/>
        </w:rPr>
        <w:t>1</w:t>
      </w:r>
      <w:r w:rsidR="00176D19">
        <w:rPr>
          <w:rFonts w:ascii="宋体" w:hAnsi="宋体" w:hint="eastAsia"/>
          <w:sz w:val="28"/>
          <w:szCs w:val="28"/>
        </w:rPr>
        <w:t>：</w:t>
      </w:r>
    </w:p>
    <w:p w:rsidR="00176D19" w:rsidRDefault="00002329" w:rsidP="00176D19">
      <w:pPr>
        <w:spacing w:line="360" w:lineRule="auto"/>
        <w:ind w:leftChars="-85" w:left="-178"/>
        <w:rPr>
          <w:rFonts w:ascii="宋体" w:hAnsi="宋体"/>
          <w:sz w:val="28"/>
          <w:szCs w:val="28"/>
        </w:rPr>
      </w:pPr>
      <w:r>
        <w:rPr>
          <w:rFonts w:ascii="宋体" w:hAnsi="宋体" w:hint="eastAsia"/>
          <w:sz w:val="28"/>
          <w:szCs w:val="28"/>
        </w:rPr>
        <w:t xml:space="preserve">          </w:t>
      </w:r>
      <w:r w:rsidR="00176D19" w:rsidRPr="00EF4A2D">
        <w:rPr>
          <w:rFonts w:hint="eastAsia"/>
          <w:sz w:val="28"/>
          <w:szCs w:val="28"/>
        </w:rPr>
        <w:t>2018</w:t>
      </w:r>
      <w:r w:rsidR="00176D19" w:rsidRPr="00EF4A2D">
        <w:rPr>
          <w:rFonts w:hint="eastAsia"/>
          <w:sz w:val="28"/>
          <w:szCs w:val="28"/>
        </w:rPr>
        <w:t>年山东省教学改革研究项目</w:t>
      </w:r>
      <w:r w:rsidR="00150F71">
        <w:rPr>
          <w:rFonts w:hint="eastAsia"/>
          <w:sz w:val="28"/>
          <w:szCs w:val="28"/>
        </w:rPr>
        <w:t>推荐项目</w:t>
      </w:r>
      <w:r w:rsidR="00176D19" w:rsidRPr="00E14ABC">
        <w:rPr>
          <w:rFonts w:ascii="宋体" w:hAnsi="宋体" w:hint="eastAsia"/>
          <w:sz w:val="28"/>
          <w:szCs w:val="28"/>
        </w:rPr>
        <w:t>名单</w:t>
      </w:r>
    </w:p>
    <w:p w:rsidR="00150F71" w:rsidRPr="00E14ABC" w:rsidRDefault="00150F71" w:rsidP="00176D19">
      <w:pPr>
        <w:spacing w:line="360" w:lineRule="auto"/>
        <w:ind w:leftChars="-85" w:left="-178"/>
        <w:rPr>
          <w:rFonts w:ascii="宋体" w:hAnsi="宋体"/>
          <w:sz w:val="28"/>
          <w:szCs w:val="28"/>
        </w:rPr>
      </w:pPr>
    </w:p>
    <w:tbl>
      <w:tblPr>
        <w:tblStyle w:val="a4"/>
        <w:tblW w:w="8755" w:type="dxa"/>
        <w:tblLook w:val="04A0"/>
      </w:tblPr>
      <w:tblGrid>
        <w:gridCol w:w="675"/>
        <w:gridCol w:w="1276"/>
        <w:gridCol w:w="3686"/>
        <w:gridCol w:w="1417"/>
        <w:gridCol w:w="1701"/>
      </w:tblGrid>
      <w:tr w:rsidR="00176D19" w:rsidRPr="00176D19" w:rsidTr="00002329">
        <w:trPr>
          <w:trHeight w:val="567"/>
        </w:trPr>
        <w:tc>
          <w:tcPr>
            <w:tcW w:w="675" w:type="dxa"/>
            <w:vAlign w:val="center"/>
          </w:tcPr>
          <w:p w:rsidR="00176D19" w:rsidRPr="00176D19" w:rsidRDefault="00176D19" w:rsidP="00176D19">
            <w:pPr>
              <w:jc w:val="center"/>
              <w:rPr>
                <w:sz w:val="24"/>
                <w:szCs w:val="24"/>
              </w:rPr>
            </w:pPr>
            <w:r w:rsidRPr="00176D19">
              <w:rPr>
                <w:rFonts w:hint="eastAsia"/>
                <w:sz w:val="24"/>
                <w:szCs w:val="24"/>
              </w:rPr>
              <w:t>序号</w:t>
            </w:r>
          </w:p>
        </w:tc>
        <w:tc>
          <w:tcPr>
            <w:tcW w:w="1276" w:type="dxa"/>
            <w:vAlign w:val="center"/>
          </w:tcPr>
          <w:p w:rsidR="00176D19" w:rsidRPr="00176D19" w:rsidRDefault="00176D19" w:rsidP="00176D19">
            <w:pPr>
              <w:jc w:val="center"/>
              <w:rPr>
                <w:sz w:val="24"/>
                <w:szCs w:val="24"/>
              </w:rPr>
            </w:pPr>
            <w:r w:rsidRPr="00176D19">
              <w:rPr>
                <w:rFonts w:hint="eastAsia"/>
                <w:sz w:val="24"/>
                <w:szCs w:val="24"/>
              </w:rPr>
              <w:t>项目类别</w:t>
            </w:r>
          </w:p>
        </w:tc>
        <w:tc>
          <w:tcPr>
            <w:tcW w:w="3686" w:type="dxa"/>
            <w:vAlign w:val="center"/>
          </w:tcPr>
          <w:p w:rsidR="00176D19" w:rsidRPr="00176D19" w:rsidRDefault="00176D19" w:rsidP="00176D19">
            <w:pPr>
              <w:jc w:val="center"/>
              <w:rPr>
                <w:sz w:val="24"/>
                <w:szCs w:val="24"/>
              </w:rPr>
            </w:pPr>
            <w:r w:rsidRPr="00176D19">
              <w:rPr>
                <w:rFonts w:hint="eastAsia"/>
                <w:sz w:val="24"/>
                <w:szCs w:val="24"/>
              </w:rPr>
              <w:t>项目名称</w:t>
            </w:r>
          </w:p>
        </w:tc>
        <w:tc>
          <w:tcPr>
            <w:tcW w:w="1417" w:type="dxa"/>
            <w:vAlign w:val="center"/>
          </w:tcPr>
          <w:p w:rsidR="00176D19" w:rsidRPr="00176D19" w:rsidRDefault="00176D19" w:rsidP="00176D19">
            <w:pPr>
              <w:jc w:val="center"/>
              <w:rPr>
                <w:sz w:val="24"/>
                <w:szCs w:val="24"/>
              </w:rPr>
            </w:pPr>
            <w:r w:rsidRPr="00176D19">
              <w:rPr>
                <w:rFonts w:hint="eastAsia"/>
                <w:sz w:val="24"/>
                <w:szCs w:val="24"/>
              </w:rPr>
              <w:t>项目负责人</w:t>
            </w:r>
          </w:p>
        </w:tc>
        <w:tc>
          <w:tcPr>
            <w:tcW w:w="1701" w:type="dxa"/>
            <w:vAlign w:val="center"/>
          </w:tcPr>
          <w:p w:rsidR="00176D19" w:rsidRPr="00176D19" w:rsidRDefault="00176D19" w:rsidP="00176D19">
            <w:pPr>
              <w:jc w:val="center"/>
              <w:rPr>
                <w:sz w:val="24"/>
                <w:szCs w:val="24"/>
              </w:rPr>
            </w:pPr>
            <w:r w:rsidRPr="00176D19">
              <w:rPr>
                <w:rFonts w:hint="eastAsia"/>
                <w:sz w:val="24"/>
                <w:szCs w:val="24"/>
              </w:rPr>
              <w:t>所在单位</w:t>
            </w:r>
          </w:p>
        </w:tc>
      </w:tr>
      <w:tr w:rsidR="00176D19" w:rsidRPr="00176D19" w:rsidTr="00002329">
        <w:trPr>
          <w:trHeight w:val="567"/>
        </w:trPr>
        <w:tc>
          <w:tcPr>
            <w:tcW w:w="675" w:type="dxa"/>
            <w:vAlign w:val="center"/>
          </w:tcPr>
          <w:p w:rsidR="00176D19" w:rsidRPr="00176D19" w:rsidRDefault="00176D19" w:rsidP="00176D19">
            <w:pPr>
              <w:jc w:val="center"/>
              <w:rPr>
                <w:sz w:val="24"/>
                <w:szCs w:val="24"/>
              </w:rPr>
            </w:pPr>
            <w:r w:rsidRPr="00176D19">
              <w:rPr>
                <w:rFonts w:hint="eastAsia"/>
                <w:sz w:val="24"/>
                <w:szCs w:val="24"/>
              </w:rPr>
              <w:t>1</w:t>
            </w:r>
          </w:p>
        </w:tc>
        <w:tc>
          <w:tcPr>
            <w:tcW w:w="1276" w:type="dxa"/>
            <w:vAlign w:val="center"/>
          </w:tcPr>
          <w:p w:rsidR="00176D19" w:rsidRPr="00176D19" w:rsidRDefault="00176D19" w:rsidP="00176D19">
            <w:pPr>
              <w:jc w:val="center"/>
              <w:rPr>
                <w:sz w:val="24"/>
                <w:szCs w:val="24"/>
              </w:rPr>
            </w:pPr>
            <w:r w:rsidRPr="00176D19">
              <w:rPr>
                <w:rFonts w:hint="eastAsia"/>
                <w:sz w:val="24"/>
                <w:szCs w:val="24"/>
              </w:rPr>
              <w:t>重点项目</w:t>
            </w:r>
          </w:p>
        </w:tc>
        <w:tc>
          <w:tcPr>
            <w:tcW w:w="3686" w:type="dxa"/>
            <w:vAlign w:val="center"/>
          </w:tcPr>
          <w:p w:rsidR="00176D19" w:rsidRPr="00176D19" w:rsidRDefault="00176D19" w:rsidP="00176D19">
            <w:pPr>
              <w:jc w:val="center"/>
              <w:rPr>
                <w:sz w:val="24"/>
                <w:szCs w:val="24"/>
              </w:rPr>
            </w:pPr>
            <w:r w:rsidRPr="00176D19">
              <w:rPr>
                <w:rFonts w:hint="eastAsia"/>
                <w:sz w:val="24"/>
                <w:szCs w:val="24"/>
              </w:rPr>
              <w:t>基于真实问题的项目式团队学习—构建以“做”为中心的创新创业教育课程体系</w:t>
            </w:r>
          </w:p>
        </w:tc>
        <w:tc>
          <w:tcPr>
            <w:tcW w:w="1417" w:type="dxa"/>
            <w:vAlign w:val="center"/>
          </w:tcPr>
          <w:p w:rsidR="00176D19" w:rsidRPr="00176D19" w:rsidRDefault="00176D19" w:rsidP="00176D19">
            <w:pPr>
              <w:jc w:val="center"/>
              <w:rPr>
                <w:sz w:val="24"/>
                <w:szCs w:val="24"/>
              </w:rPr>
            </w:pPr>
            <w:r>
              <w:rPr>
                <w:rFonts w:hint="eastAsia"/>
                <w:sz w:val="24"/>
                <w:szCs w:val="24"/>
              </w:rPr>
              <w:t>宋大雷</w:t>
            </w:r>
          </w:p>
        </w:tc>
        <w:tc>
          <w:tcPr>
            <w:tcW w:w="1701" w:type="dxa"/>
            <w:vAlign w:val="center"/>
          </w:tcPr>
          <w:p w:rsidR="00176D19" w:rsidRPr="00176D19" w:rsidRDefault="00176D19" w:rsidP="00176D19">
            <w:pPr>
              <w:jc w:val="center"/>
              <w:rPr>
                <w:sz w:val="24"/>
                <w:szCs w:val="24"/>
              </w:rPr>
            </w:pPr>
            <w:r>
              <w:rPr>
                <w:rFonts w:hint="eastAsia"/>
                <w:sz w:val="24"/>
                <w:szCs w:val="24"/>
              </w:rPr>
              <w:t>创新实践教育中心</w:t>
            </w:r>
          </w:p>
        </w:tc>
      </w:tr>
      <w:tr w:rsidR="00176D19" w:rsidRPr="00176D19" w:rsidTr="00002329">
        <w:trPr>
          <w:trHeight w:val="567"/>
        </w:trPr>
        <w:tc>
          <w:tcPr>
            <w:tcW w:w="675" w:type="dxa"/>
            <w:vAlign w:val="center"/>
          </w:tcPr>
          <w:p w:rsidR="00176D19" w:rsidRPr="00176D19" w:rsidRDefault="00176D19" w:rsidP="00176D19">
            <w:pPr>
              <w:jc w:val="center"/>
              <w:rPr>
                <w:sz w:val="24"/>
                <w:szCs w:val="24"/>
              </w:rPr>
            </w:pPr>
            <w:r w:rsidRPr="00176D19">
              <w:rPr>
                <w:rFonts w:hint="eastAsia"/>
                <w:sz w:val="24"/>
                <w:szCs w:val="24"/>
              </w:rPr>
              <w:t>2</w:t>
            </w:r>
          </w:p>
        </w:tc>
        <w:tc>
          <w:tcPr>
            <w:tcW w:w="1276" w:type="dxa"/>
            <w:vAlign w:val="center"/>
          </w:tcPr>
          <w:p w:rsidR="00176D19" w:rsidRPr="00176D19" w:rsidRDefault="00176D19" w:rsidP="00176D19">
            <w:pPr>
              <w:jc w:val="center"/>
              <w:rPr>
                <w:sz w:val="24"/>
                <w:szCs w:val="24"/>
              </w:rPr>
            </w:pPr>
            <w:r w:rsidRPr="00176D19">
              <w:rPr>
                <w:rFonts w:hint="eastAsia"/>
                <w:sz w:val="24"/>
                <w:szCs w:val="24"/>
              </w:rPr>
              <w:t>重点项目</w:t>
            </w:r>
          </w:p>
        </w:tc>
        <w:tc>
          <w:tcPr>
            <w:tcW w:w="3686" w:type="dxa"/>
            <w:vAlign w:val="center"/>
          </w:tcPr>
          <w:p w:rsidR="00176D19" w:rsidRPr="00176D19" w:rsidRDefault="00176D19" w:rsidP="00176D19">
            <w:pPr>
              <w:jc w:val="center"/>
              <w:rPr>
                <w:sz w:val="24"/>
                <w:szCs w:val="24"/>
              </w:rPr>
            </w:pPr>
            <w:r w:rsidRPr="00176D19">
              <w:rPr>
                <w:rFonts w:hint="eastAsia"/>
                <w:sz w:val="24"/>
                <w:szCs w:val="24"/>
              </w:rPr>
              <w:t>面向创新能力培养的生命科学实践教学体系研究</w:t>
            </w:r>
          </w:p>
        </w:tc>
        <w:tc>
          <w:tcPr>
            <w:tcW w:w="1417" w:type="dxa"/>
            <w:vAlign w:val="center"/>
          </w:tcPr>
          <w:p w:rsidR="00176D19" w:rsidRPr="00176D19" w:rsidRDefault="00176D19" w:rsidP="00176D19">
            <w:pPr>
              <w:jc w:val="center"/>
              <w:rPr>
                <w:sz w:val="24"/>
                <w:szCs w:val="24"/>
              </w:rPr>
            </w:pPr>
            <w:r>
              <w:rPr>
                <w:rFonts w:hint="eastAsia"/>
                <w:sz w:val="24"/>
                <w:szCs w:val="24"/>
              </w:rPr>
              <w:t>刘晨光</w:t>
            </w:r>
          </w:p>
        </w:tc>
        <w:tc>
          <w:tcPr>
            <w:tcW w:w="1701" w:type="dxa"/>
            <w:vAlign w:val="center"/>
          </w:tcPr>
          <w:p w:rsidR="00176D19" w:rsidRPr="00176D19" w:rsidRDefault="00176D19" w:rsidP="00176D19">
            <w:pPr>
              <w:jc w:val="center"/>
              <w:rPr>
                <w:sz w:val="24"/>
                <w:szCs w:val="24"/>
              </w:rPr>
            </w:pPr>
            <w:r>
              <w:rPr>
                <w:rFonts w:hint="eastAsia"/>
                <w:sz w:val="24"/>
                <w:szCs w:val="24"/>
              </w:rPr>
              <w:t>海洋生命学院</w:t>
            </w:r>
          </w:p>
        </w:tc>
      </w:tr>
      <w:tr w:rsidR="00176D19" w:rsidRPr="00176D19" w:rsidTr="00002329">
        <w:trPr>
          <w:trHeight w:val="567"/>
        </w:trPr>
        <w:tc>
          <w:tcPr>
            <w:tcW w:w="675" w:type="dxa"/>
            <w:vAlign w:val="center"/>
          </w:tcPr>
          <w:p w:rsidR="00176D19" w:rsidRPr="00176D19" w:rsidRDefault="00176D19" w:rsidP="00176D19">
            <w:pPr>
              <w:jc w:val="center"/>
              <w:rPr>
                <w:sz w:val="24"/>
                <w:szCs w:val="24"/>
              </w:rPr>
            </w:pPr>
            <w:r w:rsidRPr="00176D19">
              <w:rPr>
                <w:rFonts w:hint="eastAsia"/>
                <w:sz w:val="24"/>
                <w:szCs w:val="24"/>
              </w:rPr>
              <w:t>3</w:t>
            </w:r>
          </w:p>
        </w:tc>
        <w:tc>
          <w:tcPr>
            <w:tcW w:w="1276" w:type="dxa"/>
            <w:vAlign w:val="center"/>
          </w:tcPr>
          <w:p w:rsidR="00176D19" w:rsidRPr="00176D19" w:rsidRDefault="00176D19" w:rsidP="00176D19">
            <w:pPr>
              <w:jc w:val="center"/>
              <w:rPr>
                <w:sz w:val="24"/>
                <w:szCs w:val="24"/>
              </w:rPr>
            </w:pPr>
            <w:r w:rsidRPr="00176D19">
              <w:rPr>
                <w:rFonts w:hint="eastAsia"/>
                <w:sz w:val="24"/>
                <w:szCs w:val="24"/>
              </w:rPr>
              <w:t>重点项目</w:t>
            </w:r>
          </w:p>
        </w:tc>
        <w:tc>
          <w:tcPr>
            <w:tcW w:w="3686" w:type="dxa"/>
            <w:vAlign w:val="center"/>
          </w:tcPr>
          <w:p w:rsidR="00176D19" w:rsidRPr="00176D19" w:rsidRDefault="00176D19" w:rsidP="00176D19">
            <w:pPr>
              <w:jc w:val="center"/>
              <w:rPr>
                <w:sz w:val="24"/>
                <w:szCs w:val="24"/>
              </w:rPr>
            </w:pPr>
            <w:r w:rsidRPr="00176D19">
              <w:rPr>
                <w:rFonts w:hint="eastAsia"/>
                <w:sz w:val="24"/>
                <w:szCs w:val="24"/>
              </w:rPr>
              <w:t>水产科学国家级实验教学示范中心运行机制与管理模式的研究与实践</w:t>
            </w:r>
          </w:p>
        </w:tc>
        <w:tc>
          <w:tcPr>
            <w:tcW w:w="1417" w:type="dxa"/>
            <w:vAlign w:val="center"/>
          </w:tcPr>
          <w:p w:rsidR="00176D19" w:rsidRPr="00176D19" w:rsidRDefault="00176D19" w:rsidP="00176D19">
            <w:pPr>
              <w:jc w:val="center"/>
              <w:rPr>
                <w:sz w:val="24"/>
                <w:szCs w:val="24"/>
              </w:rPr>
            </w:pPr>
            <w:r>
              <w:rPr>
                <w:rFonts w:hint="eastAsia"/>
                <w:sz w:val="24"/>
                <w:szCs w:val="24"/>
              </w:rPr>
              <w:t>温海深</w:t>
            </w:r>
          </w:p>
        </w:tc>
        <w:tc>
          <w:tcPr>
            <w:tcW w:w="1701" w:type="dxa"/>
            <w:vAlign w:val="center"/>
          </w:tcPr>
          <w:p w:rsidR="00176D19" w:rsidRPr="00176D19" w:rsidRDefault="00176D19" w:rsidP="00176D19">
            <w:pPr>
              <w:jc w:val="center"/>
              <w:rPr>
                <w:sz w:val="24"/>
                <w:szCs w:val="24"/>
              </w:rPr>
            </w:pPr>
            <w:r>
              <w:rPr>
                <w:rFonts w:hint="eastAsia"/>
                <w:sz w:val="24"/>
                <w:szCs w:val="24"/>
              </w:rPr>
              <w:t>水产学院</w:t>
            </w:r>
          </w:p>
        </w:tc>
      </w:tr>
      <w:tr w:rsidR="00176D19" w:rsidRPr="00176D19" w:rsidTr="00002329">
        <w:trPr>
          <w:trHeight w:val="567"/>
        </w:trPr>
        <w:tc>
          <w:tcPr>
            <w:tcW w:w="675" w:type="dxa"/>
            <w:vAlign w:val="center"/>
          </w:tcPr>
          <w:p w:rsidR="00176D19" w:rsidRPr="00176D19" w:rsidRDefault="00176D19" w:rsidP="00176D19">
            <w:pPr>
              <w:jc w:val="center"/>
              <w:rPr>
                <w:sz w:val="24"/>
                <w:szCs w:val="24"/>
              </w:rPr>
            </w:pPr>
            <w:r w:rsidRPr="00176D19">
              <w:rPr>
                <w:rFonts w:hint="eastAsia"/>
                <w:sz w:val="24"/>
                <w:szCs w:val="24"/>
              </w:rPr>
              <w:t>4</w:t>
            </w:r>
          </w:p>
        </w:tc>
        <w:tc>
          <w:tcPr>
            <w:tcW w:w="1276" w:type="dxa"/>
            <w:vAlign w:val="center"/>
          </w:tcPr>
          <w:p w:rsidR="00176D19" w:rsidRPr="00176D19" w:rsidRDefault="00176D19" w:rsidP="00176D19">
            <w:pPr>
              <w:jc w:val="center"/>
              <w:rPr>
                <w:sz w:val="24"/>
                <w:szCs w:val="24"/>
              </w:rPr>
            </w:pPr>
            <w:r w:rsidRPr="00176D19">
              <w:rPr>
                <w:rFonts w:hint="eastAsia"/>
                <w:sz w:val="24"/>
                <w:szCs w:val="24"/>
              </w:rPr>
              <w:t>面上项目</w:t>
            </w:r>
          </w:p>
        </w:tc>
        <w:tc>
          <w:tcPr>
            <w:tcW w:w="3686" w:type="dxa"/>
            <w:vAlign w:val="center"/>
          </w:tcPr>
          <w:p w:rsidR="00176D19" w:rsidRPr="00176D19" w:rsidRDefault="00176D19" w:rsidP="00176D19">
            <w:pPr>
              <w:jc w:val="center"/>
              <w:rPr>
                <w:sz w:val="24"/>
                <w:szCs w:val="24"/>
              </w:rPr>
            </w:pPr>
            <w:r w:rsidRPr="00176D19">
              <w:rPr>
                <w:rFonts w:hint="eastAsia"/>
                <w:sz w:val="24"/>
                <w:szCs w:val="24"/>
              </w:rPr>
              <w:t>当前大学生课堂懈怠现象调查、对策与实践</w:t>
            </w:r>
          </w:p>
        </w:tc>
        <w:tc>
          <w:tcPr>
            <w:tcW w:w="1417" w:type="dxa"/>
            <w:vAlign w:val="center"/>
          </w:tcPr>
          <w:p w:rsidR="00176D19" w:rsidRPr="00176D19" w:rsidRDefault="00176D19" w:rsidP="00176D19">
            <w:pPr>
              <w:jc w:val="center"/>
              <w:rPr>
                <w:sz w:val="24"/>
                <w:szCs w:val="24"/>
              </w:rPr>
            </w:pPr>
            <w:r>
              <w:rPr>
                <w:rFonts w:hint="eastAsia"/>
                <w:sz w:val="24"/>
                <w:szCs w:val="24"/>
              </w:rPr>
              <w:t>田进涛</w:t>
            </w:r>
          </w:p>
        </w:tc>
        <w:tc>
          <w:tcPr>
            <w:tcW w:w="1701" w:type="dxa"/>
            <w:vAlign w:val="center"/>
          </w:tcPr>
          <w:p w:rsidR="00176D19" w:rsidRPr="00176D19" w:rsidRDefault="00002329" w:rsidP="00176D19">
            <w:pPr>
              <w:jc w:val="center"/>
              <w:rPr>
                <w:sz w:val="24"/>
                <w:szCs w:val="24"/>
              </w:rPr>
            </w:pPr>
            <w:r>
              <w:rPr>
                <w:rFonts w:hint="eastAsia"/>
                <w:sz w:val="24"/>
                <w:szCs w:val="24"/>
              </w:rPr>
              <w:t>材料科学与工程学院</w:t>
            </w:r>
          </w:p>
        </w:tc>
      </w:tr>
      <w:tr w:rsidR="00176D19" w:rsidRPr="00176D19" w:rsidTr="00002329">
        <w:trPr>
          <w:trHeight w:val="567"/>
        </w:trPr>
        <w:tc>
          <w:tcPr>
            <w:tcW w:w="675" w:type="dxa"/>
            <w:vAlign w:val="center"/>
          </w:tcPr>
          <w:p w:rsidR="00176D19" w:rsidRPr="00176D19" w:rsidRDefault="00176D19" w:rsidP="00176D19">
            <w:pPr>
              <w:jc w:val="center"/>
              <w:rPr>
                <w:sz w:val="24"/>
                <w:szCs w:val="24"/>
              </w:rPr>
            </w:pPr>
            <w:r w:rsidRPr="00176D19">
              <w:rPr>
                <w:rFonts w:hint="eastAsia"/>
                <w:sz w:val="24"/>
                <w:szCs w:val="24"/>
              </w:rPr>
              <w:t>5</w:t>
            </w:r>
          </w:p>
        </w:tc>
        <w:tc>
          <w:tcPr>
            <w:tcW w:w="1276" w:type="dxa"/>
            <w:vAlign w:val="center"/>
          </w:tcPr>
          <w:p w:rsidR="00176D19" w:rsidRPr="00176D19" w:rsidRDefault="00176D19" w:rsidP="00176D19">
            <w:pPr>
              <w:jc w:val="center"/>
              <w:rPr>
                <w:sz w:val="24"/>
                <w:szCs w:val="24"/>
              </w:rPr>
            </w:pPr>
            <w:r w:rsidRPr="00176D19">
              <w:rPr>
                <w:rFonts w:hint="eastAsia"/>
                <w:sz w:val="24"/>
                <w:szCs w:val="24"/>
              </w:rPr>
              <w:t>面上项目</w:t>
            </w:r>
          </w:p>
        </w:tc>
        <w:tc>
          <w:tcPr>
            <w:tcW w:w="3686" w:type="dxa"/>
            <w:vAlign w:val="center"/>
          </w:tcPr>
          <w:p w:rsidR="00176D19" w:rsidRPr="00176D19" w:rsidRDefault="00176D19" w:rsidP="00176D19">
            <w:pPr>
              <w:jc w:val="center"/>
              <w:rPr>
                <w:sz w:val="24"/>
                <w:szCs w:val="24"/>
              </w:rPr>
            </w:pPr>
            <w:r w:rsidRPr="00176D19">
              <w:rPr>
                <w:rFonts w:hint="eastAsia"/>
                <w:sz w:val="24"/>
                <w:szCs w:val="24"/>
              </w:rPr>
              <w:t>基于工程实践的“新工科”教学模式探索——以《基础工程》课为例</w:t>
            </w:r>
          </w:p>
        </w:tc>
        <w:tc>
          <w:tcPr>
            <w:tcW w:w="1417" w:type="dxa"/>
            <w:vAlign w:val="center"/>
          </w:tcPr>
          <w:p w:rsidR="00176D19" w:rsidRPr="00176D19" w:rsidRDefault="00176D19" w:rsidP="00176D19">
            <w:pPr>
              <w:jc w:val="center"/>
              <w:rPr>
                <w:sz w:val="24"/>
                <w:szCs w:val="24"/>
              </w:rPr>
            </w:pPr>
            <w:r>
              <w:rPr>
                <w:rFonts w:hint="eastAsia"/>
                <w:sz w:val="24"/>
                <w:szCs w:val="24"/>
              </w:rPr>
              <w:t>刘涛</w:t>
            </w:r>
          </w:p>
        </w:tc>
        <w:tc>
          <w:tcPr>
            <w:tcW w:w="1701" w:type="dxa"/>
            <w:vAlign w:val="center"/>
          </w:tcPr>
          <w:p w:rsidR="00176D19" w:rsidRPr="00176D19" w:rsidRDefault="00002329" w:rsidP="00176D19">
            <w:pPr>
              <w:jc w:val="center"/>
              <w:rPr>
                <w:sz w:val="24"/>
                <w:szCs w:val="24"/>
              </w:rPr>
            </w:pPr>
            <w:r>
              <w:rPr>
                <w:rFonts w:hint="eastAsia"/>
                <w:sz w:val="24"/>
                <w:szCs w:val="24"/>
              </w:rPr>
              <w:t>环境科学与工程学院</w:t>
            </w:r>
          </w:p>
        </w:tc>
      </w:tr>
      <w:tr w:rsidR="00176D19" w:rsidRPr="00176D19" w:rsidTr="00002329">
        <w:trPr>
          <w:trHeight w:val="567"/>
        </w:trPr>
        <w:tc>
          <w:tcPr>
            <w:tcW w:w="675" w:type="dxa"/>
            <w:vAlign w:val="center"/>
          </w:tcPr>
          <w:p w:rsidR="00176D19" w:rsidRPr="00176D19" w:rsidRDefault="00176D19" w:rsidP="00176D19">
            <w:pPr>
              <w:jc w:val="center"/>
              <w:rPr>
                <w:sz w:val="24"/>
                <w:szCs w:val="24"/>
              </w:rPr>
            </w:pPr>
            <w:r w:rsidRPr="00176D19">
              <w:rPr>
                <w:rFonts w:hint="eastAsia"/>
                <w:sz w:val="24"/>
                <w:szCs w:val="24"/>
              </w:rPr>
              <w:t>6</w:t>
            </w:r>
          </w:p>
        </w:tc>
        <w:tc>
          <w:tcPr>
            <w:tcW w:w="1276" w:type="dxa"/>
            <w:vAlign w:val="center"/>
          </w:tcPr>
          <w:p w:rsidR="00176D19" w:rsidRPr="00176D19" w:rsidRDefault="00176D19" w:rsidP="00176D19">
            <w:pPr>
              <w:jc w:val="center"/>
              <w:rPr>
                <w:sz w:val="24"/>
                <w:szCs w:val="24"/>
              </w:rPr>
            </w:pPr>
            <w:r w:rsidRPr="00176D19">
              <w:rPr>
                <w:rFonts w:hint="eastAsia"/>
                <w:sz w:val="24"/>
                <w:szCs w:val="24"/>
              </w:rPr>
              <w:t>面上项目</w:t>
            </w:r>
          </w:p>
        </w:tc>
        <w:tc>
          <w:tcPr>
            <w:tcW w:w="3686" w:type="dxa"/>
            <w:vAlign w:val="center"/>
          </w:tcPr>
          <w:p w:rsidR="00176D19" w:rsidRPr="00176D19" w:rsidRDefault="00176D19" w:rsidP="00176D19">
            <w:pPr>
              <w:jc w:val="center"/>
              <w:rPr>
                <w:sz w:val="24"/>
                <w:szCs w:val="24"/>
              </w:rPr>
            </w:pPr>
            <w:r w:rsidRPr="00176D19">
              <w:rPr>
                <w:rFonts w:hint="eastAsia"/>
                <w:sz w:val="24"/>
                <w:szCs w:val="24"/>
              </w:rPr>
              <w:t>互联网</w:t>
            </w:r>
            <w:r w:rsidRPr="00176D19">
              <w:rPr>
                <w:rFonts w:hint="eastAsia"/>
                <w:sz w:val="24"/>
                <w:szCs w:val="24"/>
              </w:rPr>
              <w:t>+</w:t>
            </w:r>
            <w:r w:rsidRPr="00176D19">
              <w:rPr>
                <w:rFonts w:hint="eastAsia"/>
                <w:sz w:val="24"/>
                <w:szCs w:val="24"/>
              </w:rPr>
              <w:t>时代背景下高等数学混合式教学模式的研究与实践</w:t>
            </w:r>
          </w:p>
        </w:tc>
        <w:tc>
          <w:tcPr>
            <w:tcW w:w="1417" w:type="dxa"/>
            <w:vAlign w:val="center"/>
          </w:tcPr>
          <w:p w:rsidR="00176D19" w:rsidRPr="00176D19" w:rsidRDefault="00002329" w:rsidP="00176D19">
            <w:pPr>
              <w:jc w:val="center"/>
              <w:rPr>
                <w:sz w:val="24"/>
                <w:szCs w:val="24"/>
              </w:rPr>
            </w:pPr>
            <w:r>
              <w:rPr>
                <w:rFonts w:hint="eastAsia"/>
                <w:sz w:val="24"/>
                <w:szCs w:val="24"/>
              </w:rPr>
              <w:t>王建</w:t>
            </w:r>
          </w:p>
        </w:tc>
        <w:tc>
          <w:tcPr>
            <w:tcW w:w="1701" w:type="dxa"/>
            <w:vAlign w:val="center"/>
          </w:tcPr>
          <w:p w:rsidR="00176D19" w:rsidRPr="00176D19" w:rsidRDefault="00002329" w:rsidP="00176D19">
            <w:pPr>
              <w:jc w:val="center"/>
              <w:rPr>
                <w:sz w:val="24"/>
                <w:szCs w:val="24"/>
              </w:rPr>
            </w:pPr>
            <w:r>
              <w:rPr>
                <w:rFonts w:hint="eastAsia"/>
                <w:sz w:val="24"/>
                <w:szCs w:val="24"/>
              </w:rPr>
              <w:t>数学科学学院</w:t>
            </w:r>
          </w:p>
        </w:tc>
      </w:tr>
      <w:tr w:rsidR="00176D19" w:rsidRPr="00176D19" w:rsidTr="00002329">
        <w:trPr>
          <w:trHeight w:val="567"/>
        </w:trPr>
        <w:tc>
          <w:tcPr>
            <w:tcW w:w="675" w:type="dxa"/>
            <w:vAlign w:val="center"/>
          </w:tcPr>
          <w:p w:rsidR="00176D19" w:rsidRPr="00176D19" w:rsidRDefault="00176D19" w:rsidP="00176D19">
            <w:pPr>
              <w:jc w:val="center"/>
              <w:rPr>
                <w:sz w:val="24"/>
                <w:szCs w:val="24"/>
              </w:rPr>
            </w:pPr>
            <w:r w:rsidRPr="00176D19">
              <w:rPr>
                <w:rFonts w:hint="eastAsia"/>
                <w:sz w:val="24"/>
                <w:szCs w:val="24"/>
              </w:rPr>
              <w:t>7</w:t>
            </w:r>
          </w:p>
        </w:tc>
        <w:tc>
          <w:tcPr>
            <w:tcW w:w="1276" w:type="dxa"/>
            <w:vAlign w:val="center"/>
          </w:tcPr>
          <w:p w:rsidR="00176D19" w:rsidRPr="00176D19" w:rsidRDefault="00176D19" w:rsidP="00176D19">
            <w:pPr>
              <w:jc w:val="center"/>
              <w:rPr>
                <w:sz w:val="24"/>
                <w:szCs w:val="24"/>
              </w:rPr>
            </w:pPr>
            <w:r w:rsidRPr="00176D19">
              <w:rPr>
                <w:rFonts w:hint="eastAsia"/>
                <w:sz w:val="24"/>
                <w:szCs w:val="24"/>
              </w:rPr>
              <w:t>面上项目</w:t>
            </w:r>
          </w:p>
        </w:tc>
        <w:tc>
          <w:tcPr>
            <w:tcW w:w="3686" w:type="dxa"/>
            <w:vAlign w:val="center"/>
          </w:tcPr>
          <w:p w:rsidR="00176D19" w:rsidRPr="00176D19" w:rsidRDefault="00176D19" w:rsidP="00176D19">
            <w:pPr>
              <w:jc w:val="center"/>
              <w:rPr>
                <w:sz w:val="24"/>
                <w:szCs w:val="24"/>
              </w:rPr>
            </w:pPr>
            <w:r w:rsidRPr="00176D19">
              <w:rPr>
                <w:rFonts w:hint="eastAsia"/>
                <w:sz w:val="24"/>
                <w:szCs w:val="24"/>
              </w:rPr>
              <w:t>面向新工科建设的计算机专业复杂工程问题课程群建设</w:t>
            </w:r>
          </w:p>
        </w:tc>
        <w:tc>
          <w:tcPr>
            <w:tcW w:w="1417" w:type="dxa"/>
            <w:vAlign w:val="center"/>
          </w:tcPr>
          <w:p w:rsidR="00176D19" w:rsidRPr="00176D19" w:rsidRDefault="00002329" w:rsidP="00176D19">
            <w:pPr>
              <w:jc w:val="center"/>
              <w:rPr>
                <w:sz w:val="24"/>
                <w:szCs w:val="24"/>
              </w:rPr>
            </w:pPr>
            <w:r>
              <w:rPr>
                <w:rFonts w:hint="eastAsia"/>
                <w:sz w:val="24"/>
                <w:szCs w:val="24"/>
              </w:rPr>
              <w:t>蒋永国</w:t>
            </w:r>
          </w:p>
        </w:tc>
        <w:tc>
          <w:tcPr>
            <w:tcW w:w="1701" w:type="dxa"/>
            <w:vAlign w:val="center"/>
          </w:tcPr>
          <w:p w:rsidR="00176D19" w:rsidRPr="00176D19" w:rsidRDefault="00002329" w:rsidP="00176D19">
            <w:pPr>
              <w:jc w:val="center"/>
              <w:rPr>
                <w:sz w:val="24"/>
                <w:szCs w:val="24"/>
              </w:rPr>
            </w:pPr>
            <w:r>
              <w:rPr>
                <w:rFonts w:hint="eastAsia"/>
                <w:sz w:val="24"/>
                <w:szCs w:val="24"/>
              </w:rPr>
              <w:t>信息科学与工程学院</w:t>
            </w:r>
          </w:p>
        </w:tc>
      </w:tr>
      <w:tr w:rsidR="00176D19" w:rsidRPr="00176D19" w:rsidTr="00002329">
        <w:trPr>
          <w:trHeight w:val="567"/>
        </w:trPr>
        <w:tc>
          <w:tcPr>
            <w:tcW w:w="675" w:type="dxa"/>
            <w:vAlign w:val="center"/>
          </w:tcPr>
          <w:p w:rsidR="00176D19" w:rsidRPr="00176D19" w:rsidRDefault="00176D19" w:rsidP="00176D19">
            <w:pPr>
              <w:jc w:val="center"/>
              <w:rPr>
                <w:sz w:val="24"/>
                <w:szCs w:val="24"/>
              </w:rPr>
            </w:pPr>
            <w:r w:rsidRPr="00176D19">
              <w:rPr>
                <w:rFonts w:hint="eastAsia"/>
                <w:sz w:val="24"/>
                <w:szCs w:val="24"/>
              </w:rPr>
              <w:t>8</w:t>
            </w:r>
          </w:p>
        </w:tc>
        <w:tc>
          <w:tcPr>
            <w:tcW w:w="1276" w:type="dxa"/>
            <w:vAlign w:val="center"/>
          </w:tcPr>
          <w:p w:rsidR="00176D19" w:rsidRPr="00176D19" w:rsidRDefault="00176D19" w:rsidP="00176D19">
            <w:pPr>
              <w:jc w:val="center"/>
              <w:rPr>
                <w:sz w:val="24"/>
                <w:szCs w:val="24"/>
              </w:rPr>
            </w:pPr>
            <w:r w:rsidRPr="00176D19">
              <w:rPr>
                <w:rFonts w:hint="eastAsia"/>
                <w:sz w:val="24"/>
                <w:szCs w:val="24"/>
              </w:rPr>
              <w:t>面上项目</w:t>
            </w:r>
          </w:p>
        </w:tc>
        <w:tc>
          <w:tcPr>
            <w:tcW w:w="3686" w:type="dxa"/>
            <w:vAlign w:val="center"/>
          </w:tcPr>
          <w:p w:rsidR="00176D19" w:rsidRPr="00176D19" w:rsidRDefault="00176D19" w:rsidP="00176D19">
            <w:pPr>
              <w:jc w:val="center"/>
              <w:rPr>
                <w:sz w:val="24"/>
                <w:szCs w:val="24"/>
              </w:rPr>
            </w:pPr>
            <w:r w:rsidRPr="00176D19">
              <w:rPr>
                <w:rFonts w:hint="eastAsia"/>
                <w:sz w:val="24"/>
                <w:szCs w:val="24"/>
              </w:rPr>
              <w:t>新工科背景下食品专业毕业设计的</w:t>
            </w:r>
            <w:r w:rsidRPr="00176D19">
              <w:rPr>
                <w:rFonts w:hint="eastAsia"/>
                <w:sz w:val="24"/>
                <w:szCs w:val="24"/>
              </w:rPr>
              <w:t>PBL</w:t>
            </w:r>
            <w:r w:rsidRPr="00176D19">
              <w:rPr>
                <w:rFonts w:hint="eastAsia"/>
                <w:sz w:val="24"/>
                <w:szCs w:val="24"/>
              </w:rPr>
              <w:t>阶段化运行模式建设</w:t>
            </w:r>
          </w:p>
        </w:tc>
        <w:tc>
          <w:tcPr>
            <w:tcW w:w="1417" w:type="dxa"/>
            <w:vAlign w:val="center"/>
          </w:tcPr>
          <w:p w:rsidR="00176D19" w:rsidRPr="00176D19" w:rsidRDefault="00002329" w:rsidP="00176D19">
            <w:pPr>
              <w:jc w:val="center"/>
              <w:rPr>
                <w:sz w:val="24"/>
                <w:szCs w:val="24"/>
              </w:rPr>
            </w:pPr>
            <w:r>
              <w:rPr>
                <w:rFonts w:hint="eastAsia"/>
                <w:sz w:val="24"/>
                <w:szCs w:val="24"/>
              </w:rPr>
              <w:t>齐祥明</w:t>
            </w:r>
          </w:p>
        </w:tc>
        <w:tc>
          <w:tcPr>
            <w:tcW w:w="1701" w:type="dxa"/>
            <w:vAlign w:val="center"/>
          </w:tcPr>
          <w:p w:rsidR="00176D19" w:rsidRPr="00176D19" w:rsidRDefault="00002329" w:rsidP="00176D19">
            <w:pPr>
              <w:jc w:val="center"/>
              <w:rPr>
                <w:sz w:val="24"/>
                <w:szCs w:val="24"/>
              </w:rPr>
            </w:pPr>
            <w:r>
              <w:rPr>
                <w:rFonts w:hint="eastAsia"/>
                <w:sz w:val="24"/>
                <w:szCs w:val="24"/>
              </w:rPr>
              <w:t>食品科学与工程学院</w:t>
            </w:r>
          </w:p>
        </w:tc>
      </w:tr>
      <w:tr w:rsidR="00176D19" w:rsidRPr="00176D19" w:rsidTr="00002329">
        <w:trPr>
          <w:trHeight w:val="567"/>
        </w:trPr>
        <w:tc>
          <w:tcPr>
            <w:tcW w:w="675" w:type="dxa"/>
            <w:vAlign w:val="center"/>
          </w:tcPr>
          <w:p w:rsidR="00176D19" w:rsidRPr="00176D19" w:rsidRDefault="00176D19" w:rsidP="00176D19">
            <w:pPr>
              <w:jc w:val="center"/>
              <w:rPr>
                <w:sz w:val="24"/>
                <w:szCs w:val="24"/>
              </w:rPr>
            </w:pPr>
            <w:r w:rsidRPr="00176D19">
              <w:rPr>
                <w:rFonts w:hint="eastAsia"/>
                <w:sz w:val="24"/>
                <w:szCs w:val="24"/>
              </w:rPr>
              <w:t>9</w:t>
            </w:r>
          </w:p>
        </w:tc>
        <w:tc>
          <w:tcPr>
            <w:tcW w:w="1276" w:type="dxa"/>
            <w:vAlign w:val="center"/>
          </w:tcPr>
          <w:p w:rsidR="00176D19" w:rsidRPr="00176D19" w:rsidRDefault="00176D19" w:rsidP="00176D19">
            <w:pPr>
              <w:jc w:val="center"/>
              <w:rPr>
                <w:sz w:val="24"/>
                <w:szCs w:val="24"/>
              </w:rPr>
            </w:pPr>
            <w:r w:rsidRPr="00176D19">
              <w:rPr>
                <w:rFonts w:hint="eastAsia"/>
                <w:sz w:val="24"/>
                <w:szCs w:val="24"/>
              </w:rPr>
              <w:t>面上项目</w:t>
            </w:r>
          </w:p>
        </w:tc>
        <w:tc>
          <w:tcPr>
            <w:tcW w:w="3686" w:type="dxa"/>
            <w:vAlign w:val="center"/>
          </w:tcPr>
          <w:p w:rsidR="00176D19" w:rsidRPr="00176D19" w:rsidRDefault="00002329" w:rsidP="00176D19">
            <w:pPr>
              <w:jc w:val="center"/>
              <w:rPr>
                <w:sz w:val="24"/>
                <w:szCs w:val="24"/>
              </w:rPr>
            </w:pPr>
            <w:r w:rsidRPr="00002329">
              <w:rPr>
                <w:rFonts w:hint="eastAsia"/>
                <w:sz w:val="24"/>
                <w:szCs w:val="24"/>
              </w:rPr>
              <w:t>智慧教学空间下，以学生为中心的计算机基础课程创新教学研究</w:t>
            </w:r>
          </w:p>
        </w:tc>
        <w:tc>
          <w:tcPr>
            <w:tcW w:w="1417" w:type="dxa"/>
            <w:vAlign w:val="center"/>
          </w:tcPr>
          <w:p w:rsidR="00176D19" w:rsidRPr="00176D19" w:rsidRDefault="00002329" w:rsidP="00176D19">
            <w:pPr>
              <w:jc w:val="center"/>
              <w:rPr>
                <w:sz w:val="24"/>
                <w:szCs w:val="24"/>
              </w:rPr>
            </w:pPr>
            <w:r>
              <w:rPr>
                <w:rFonts w:hint="eastAsia"/>
                <w:sz w:val="24"/>
                <w:szCs w:val="24"/>
              </w:rPr>
              <w:t>姜永玲</w:t>
            </w:r>
          </w:p>
        </w:tc>
        <w:tc>
          <w:tcPr>
            <w:tcW w:w="1701" w:type="dxa"/>
            <w:vAlign w:val="center"/>
          </w:tcPr>
          <w:p w:rsidR="00176D19" w:rsidRPr="00176D19" w:rsidRDefault="00002329" w:rsidP="00176D19">
            <w:pPr>
              <w:jc w:val="center"/>
              <w:rPr>
                <w:sz w:val="24"/>
                <w:szCs w:val="24"/>
              </w:rPr>
            </w:pPr>
            <w:r>
              <w:rPr>
                <w:rFonts w:hint="eastAsia"/>
                <w:sz w:val="24"/>
                <w:szCs w:val="24"/>
              </w:rPr>
              <w:t>基础教学中心</w:t>
            </w:r>
          </w:p>
        </w:tc>
      </w:tr>
      <w:tr w:rsidR="00176D19" w:rsidRPr="00176D19" w:rsidTr="00002329">
        <w:trPr>
          <w:trHeight w:val="567"/>
        </w:trPr>
        <w:tc>
          <w:tcPr>
            <w:tcW w:w="675" w:type="dxa"/>
            <w:vAlign w:val="center"/>
          </w:tcPr>
          <w:p w:rsidR="00176D19" w:rsidRPr="00176D19" w:rsidRDefault="00176D19" w:rsidP="00176D19">
            <w:pPr>
              <w:jc w:val="center"/>
              <w:rPr>
                <w:sz w:val="24"/>
                <w:szCs w:val="24"/>
              </w:rPr>
            </w:pPr>
            <w:r w:rsidRPr="00176D19">
              <w:rPr>
                <w:rFonts w:hint="eastAsia"/>
                <w:sz w:val="24"/>
                <w:szCs w:val="24"/>
              </w:rPr>
              <w:t>10</w:t>
            </w:r>
          </w:p>
        </w:tc>
        <w:tc>
          <w:tcPr>
            <w:tcW w:w="1276" w:type="dxa"/>
            <w:vAlign w:val="center"/>
          </w:tcPr>
          <w:p w:rsidR="00176D19" w:rsidRPr="00176D19" w:rsidRDefault="00176D19" w:rsidP="00176D19">
            <w:pPr>
              <w:jc w:val="center"/>
              <w:rPr>
                <w:sz w:val="24"/>
                <w:szCs w:val="24"/>
              </w:rPr>
            </w:pPr>
            <w:r w:rsidRPr="00176D19">
              <w:rPr>
                <w:rFonts w:hint="eastAsia"/>
                <w:sz w:val="24"/>
                <w:szCs w:val="24"/>
              </w:rPr>
              <w:t>面上项目</w:t>
            </w:r>
          </w:p>
        </w:tc>
        <w:tc>
          <w:tcPr>
            <w:tcW w:w="3686" w:type="dxa"/>
            <w:vAlign w:val="center"/>
          </w:tcPr>
          <w:p w:rsidR="00176D19" w:rsidRPr="00176D19" w:rsidRDefault="00002329" w:rsidP="00176D19">
            <w:pPr>
              <w:jc w:val="center"/>
              <w:rPr>
                <w:sz w:val="24"/>
                <w:szCs w:val="24"/>
              </w:rPr>
            </w:pPr>
            <w:r w:rsidRPr="00002329">
              <w:rPr>
                <w:rFonts w:hint="eastAsia"/>
                <w:sz w:val="24"/>
                <w:szCs w:val="24"/>
              </w:rPr>
              <w:t>结合食品学科的“</w:t>
            </w:r>
            <w:r w:rsidRPr="00002329">
              <w:rPr>
                <w:rFonts w:hint="eastAsia"/>
                <w:sz w:val="24"/>
                <w:szCs w:val="24"/>
              </w:rPr>
              <w:t>3T</w:t>
            </w:r>
            <w:r w:rsidRPr="00002329">
              <w:rPr>
                <w:rFonts w:hint="eastAsia"/>
                <w:sz w:val="24"/>
                <w:szCs w:val="24"/>
              </w:rPr>
              <w:t>”职业发展及创新创业教育体系的深化与实施</w:t>
            </w:r>
          </w:p>
        </w:tc>
        <w:tc>
          <w:tcPr>
            <w:tcW w:w="1417" w:type="dxa"/>
            <w:vAlign w:val="center"/>
          </w:tcPr>
          <w:p w:rsidR="00176D19" w:rsidRPr="00176D19" w:rsidRDefault="00002329" w:rsidP="00176D19">
            <w:pPr>
              <w:jc w:val="center"/>
              <w:rPr>
                <w:sz w:val="24"/>
                <w:szCs w:val="24"/>
              </w:rPr>
            </w:pPr>
            <w:r>
              <w:rPr>
                <w:rFonts w:hint="eastAsia"/>
                <w:sz w:val="24"/>
                <w:szCs w:val="24"/>
              </w:rPr>
              <w:t>何培英</w:t>
            </w:r>
          </w:p>
        </w:tc>
        <w:tc>
          <w:tcPr>
            <w:tcW w:w="1701" w:type="dxa"/>
            <w:vAlign w:val="center"/>
          </w:tcPr>
          <w:p w:rsidR="00176D19" w:rsidRPr="00176D19" w:rsidRDefault="00002329" w:rsidP="00176D19">
            <w:pPr>
              <w:jc w:val="center"/>
              <w:rPr>
                <w:sz w:val="24"/>
                <w:szCs w:val="24"/>
              </w:rPr>
            </w:pPr>
            <w:r>
              <w:rPr>
                <w:rFonts w:hint="eastAsia"/>
                <w:sz w:val="24"/>
                <w:szCs w:val="24"/>
              </w:rPr>
              <w:t>食品科学与工程学院</w:t>
            </w:r>
          </w:p>
        </w:tc>
      </w:tr>
      <w:tr w:rsidR="00176D19" w:rsidRPr="00176D19" w:rsidTr="00002329">
        <w:trPr>
          <w:trHeight w:val="567"/>
        </w:trPr>
        <w:tc>
          <w:tcPr>
            <w:tcW w:w="675" w:type="dxa"/>
            <w:vAlign w:val="center"/>
          </w:tcPr>
          <w:p w:rsidR="00176D19" w:rsidRPr="00176D19" w:rsidRDefault="00176D19" w:rsidP="00176D19">
            <w:pPr>
              <w:jc w:val="center"/>
              <w:rPr>
                <w:sz w:val="24"/>
                <w:szCs w:val="24"/>
              </w:rPr>
            </w:pPr>
            <w:r w:rsidRPr="00176D19">
              <w:rPr>
                <w:rFonts w:hint="eastAsia"/>
                <w:sz w:val="24"/>
                <w:szCs w:val="24"/>
              </w:rPr>
              <w:t>11</w:t>
            </w:r>
          </w:p>
        </w:tc>
        <w:tc>
          <w:tcPr>
            <w:tcW w:w="1276" w:type="dxa"/>
            <w:vAlign w:val="center"/>
          </w:tcPr>
          <w:p w:rsidR="00176D19" w:rsidRPr="00176D19" w:rsidRDefault="00176D19" w:rsidP="00176D19">
            <w:pPr>
              <w:jc w:val="center"/>
              <w:rPr>
                <w:sz w:val="24"/>
                <w:szCs w:val="24"/>
              </w:rPr>
            </w:pPr>
            <w:r w:rsidRPr="00176D19">
              <w:rPr>
                <w:rFonts w:hint="eastAsia"/>
                <w:sz w:val="24"/>
                <w:szCs w:val="24"/>
              </w:rPr>
              <w:t>面上项目</w:t>
            </w:r>
          </w:p>
        </w:tc>
        <w:tc>
          <w:tcPr>
            <w:tcW w:w="3686" w:type="dxa"/>
            <w:vAlign w:val="center"/>
          </w:tcPr>
          <w:p w:rsidR="00176D19" w:rsidRPr="00176D19" w:rsidRDefault="00002329" w:rsidP="00176D19">
            <w:pPr>
              <w:jc w:val="center"/>
              <w:rPr>
                <w:sz w:val="24"/>
                <w:szCs w:val="24"/>
              </w:rPr>
            </w:pPr>
            <w:r w:rsidRPr="00002329">
              <w:rPr>
                <w:rFonts w:hint="eastAsia"/>
                <w:sz w:val="24"/>
                <w:szCs w:val="24"/>
              </w:rPr>
              <w:t>跨课程写作教学的设计与实施研究：以工商管理专业为例</w:t>
            </w:r>
          </w:p>
        </w:tc>
        <w:tc>
          <w:tcPr>
            <w:tcW w:w="1417" w:type="dxa"/>
            <w:vAlign w:val="center"/>
          </w:tcPr>
          <w:p w:rsidR="00176D19" w:rsidRPr="00002329" w:rsidRDefault="00002329" w:rsidP="00176D19">
            <w:pPr>
              <w:jc w:val="center"/>
              <w:rPr>
                <w:rFonts w:asciiTheme="minorEastAsia" w:hAnsiTheme="minorEastAsia"/>
                <w:sz w:val="28"/>
                <w:szCs w:val="28"/>
              </w:rPr>
            </w:pPr>
            <w:r w:rsidRPr="00002329">
              <w:rPr>
                <w:rFonts w:asciiTheme="minorEastAsia" w:hAnsiTheme="minorEastAsia" w:hint="eastAsia"/>
                <w:sz w:val="28"/>
                <w:szCs w:val="28"/>
              </w:rPr>
              <w:t>邓晓辉</w:t>
            </w:r>
          </w:p>
        </w:tc>
        <w:tc>
          <w:tcPr>
            <w:tcW w:w="1701" w:type="dxa"/>
            <w:vAlign w:val="center"/>
          </w:tcPr>
          <w:p w:rsidR="00176D19" w:rsidRPr="00176D19" w:rsidRDefault="00002329" w:rsidP="00176D19">
            <w:pPr>
              <w:jc w:val="center"/>
              <w:rPr>
                <w:sz w:val="24"/>
                <w:szCs w:val="24"/>
              </w:rPr>
            </w:pPr>
            <w:r>
              <w:rPr>
                <w:rFonts w:hint="eastAsia"/>
                <w:sz w:val="24"/>
                <w:szCs w:val="24"/>
              </w:rPr>
              <w:t>管理学院</w:t>
            </w:r>
          </w:p>
        </w:tc>
      </w:tr>
    </w:tbl>
    <w:p w:rsidR="00176D19" w:rsidRPr="00176D19" w:rsidRDefault="00176D19" w:rsidP="00EF4A2D">
      <w:pPr>
        <w:jc w:val="left"/>
        <w:rPr>
          <w:sz w:val="28"/>
          <w:szCs w:val="28"/>
        </w:rPr>
      </w:pPr>
    </w:p>
    <w:p w:rsidR="00176D19" w:rsidRPr="00EF4A2D" w:rsidRDefault="00176D19" w:rsidP="00EF4A2D">
      <w:pPr>
        <w:jc w:val="left"/>
        <w:rPr>
          <w:sz w:val="28"/>
          <w:szCs w:val="28"/>
        </w:rPr>
      </w:pPr>
    </w:p>
    <w:sectPr w:rsidR="00176D19" w:rsidRPr="00EF4A2D" w:rsidSect="009025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9B4" w:rsidRDefault="005649B4" w:rsidP="00D66A5D">
      <w:r>
        <w:separator/>
      </w:r>
    </w:p>
  </w:endnote>
  <w:endnote w:type="continuationSeparator" w:id="1">
    <w:p w:rsidR="005649B4" w:rsidRDefault="005649B4" w:rsidP="00D66A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9B4" w:rsidRDefault="005649B4" w:rsidP="00D66A5D">
      <w:r>
        <w:separator/>
      </w:r>
    </w:p>
  </w:footnote>
  <w:footnote w:type="continuationSeparator" w:id="1">
    <w:p w:rsidR="005649B4" w:rsidRDefault="005649B4" w:rsidP="00D66A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4A2D"/>
    <w:rsid w:val="00002329"/>
    <w:rsid w:val="00150F71"/>
    <w:rsid w:val="00176D19"/>
    <w:rsid w:val="005649B4"/>
    <w:rsid w:val="0081681F"/>
    <w:rsid w:val="009025A0"/>
    <w:rsid w:val="00A11417"/>
    <w:rsid w:val="00D66A5D"/>
    <w:rsid w:val="00EF4A2D"/>
    <w:rsid w:val="00F46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4A2D"/>
    <w:rPr>
      <w:color w:val="0000FF"/>
      <w:u w:val="single"/>
    </w:rPr>
  </w:style>
  <w:style w:type="table" w:styleId="a4">
    <w:name w:val="Table Grid"/>
    <w:basedOn w:val="a1"/>
    <w:uiPriority w:val="59"/>
    <w:rsid w:val="00176D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D66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66A5D"/>
    <w:rPr>
      <w:sz w:val="18"/>
      <w:szCs w:val="18"/>
    </w:rPr>
  </w:style>
  <w:style w:type="paragraph" w:styleId="a6">
    <w:name w:val="footer"/>
    <w:basedOn w:val="a"/>
    <w:link w:val="Char0"/>
    <w:uiPriority w:val="99"/>
    <w:semiHidden/>
    <w:unhideWhenUsed/>
    <w:rsid w:val="00D66A5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66A5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孟祥波</dc:creator>
  <cp:lastModifiedBy>孟祥波</cp:lastModifiedBy>
  <cp:revision>2</cp:revision>
  <dcterms:created xsi:type="dcterms:W3CDTF">2018-06-27T02:37:00Z</dcterms:created>
  <dcterms:modified xsi:type="dcterms:W3CDTF">2018-06-27T02:37:00Z</dcterms:modified>
</cp:coreProperties>
</file>