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2" w:rsidRPr="001E1789" w:rsidRDefault="00CF1202" w:rsidP="00CF1202">
      <w:pPr>
        <w:spacing w:line="240" w:lineRule="atLeast"/>
        <w:rPr>
          <w:rFonts w:ascii="黑体" w:eastAsia="黑体" w:hAnsi="黑体" w:hint="eastAsia"/>
        </w:rPr>
      </w:pPr>
      <w:r w:rsidRPr="006F32EC">
        <w:rPr>
          <w:rFonts w:ascii="黑体" w:eastAsia="黑体" w:hAnsi="黑体" w:hint="eastAsia"/>
          <w:sz w:val="32"/>
          <w:szCs w:val="32"/>
        </w:rPr>
        <w:t>附件</w:t>
      </w:r>
      <w:r w:rsidRPr="00457AAA">
        <w:rPr>
          <w:rFonts w:ascii="黑体" w:eastAsia="黑体" w:hAnsi="黑体" w:hint="eastAsia"/>
          <w:sz w:val="32"/>
          <w:szCs w:val="32"/>
        </w:rPr>
        <w:t>1</w:t>
      </w:r>
    </w:p>
    <w:p w:rsidR="00CF1202" w:rsidRDefault="00CF1202" w:rsidP="00CF1202">
      <w:pPr>
        <w:spacing w:line="58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r w:rsidRPr="00252D20">
        <w:rPr>
          <w:rFonts w:ascii="方正小标宋简体" w:eastAsia="方正小标宋简体" w:hint="eastAsia"/>
          <w:bCs/>
          <w:sz w:val="36"/>
          <w:szCs w:val="36"/>
        </w:rPr>
        <w:t>2018年</w:t>
      </w:r>
      <w:r w:rsidRPr="00252D20">
        <w:rPr>
          <w:rFonts w:ascii="方正小标宋简体" w:eastAsia="方正小标宋简体" w:hAnsi="宋体" w:hint="eastAsia"/>
          <w:bCs/>
          <w:sz w:val="36"/>
          <w:szCs w:val="36"/>
        </w:rPr>
        <w:t>山东</w:t>
      </w:r>
      <w:r w:rsidRPr="00E37A0E">
        <w:rPr>
          <w:rFonts w:ascii="方正小标宋简体" w:eastAsia="方正小标宋简体" w:hAnsi="宋体" w:hint="eastAsia"/>
          <w:bCs/>
          <w:sz w:val="36"/>
          <w:szCs w:val="36"/>
        </w:rPr>
        <w:t>省本科高校教学改革研究项目立项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参考</w:t>
      </w:r>
      <w:r w:rsidRPr="00E37A0E">
        <w:rPr>
          <w:rFonts w:ascii="方正小标宋简体" w:eastAsia="方正小标宋简体" w:hAnsi="宋体" w:hint="eastAsia"/>
          <w:bCs/>
          <w:sz w:val="36"/>
          <w:szCs w:val="36"/>
        </w:rPr>
        <w:t>指南</w:t>
      </w:r>
      <w:bookmarkEnd w:id="0"/>
    </w:p>
    <w:p w:rsidR="00CF1202" w:rsidRPr="00E37A0E" w:rsidRDefault="00CF1202" w:rsidP="00CF1202">
      <w:pPr>
        <w:spacing w:line="58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833" w:type="dxa"/>
        <w:tblInd w:w="95" w:type="dxa"/>
        <w:tblLook w:val="0000" w:firstRow="0" w:lastRow="0" w:firstColumn="0" w:lastColumn="0" w:noHBand="0" w:noVBand="0"/>
      </w:tblPr>
      <w:tblGrid>
        <w:gridCol w:w="1273"/>
        <w:gridCol w:w="7560"/>
      </w:tblGrid>
      <w:tr w:rsidR="00CF1202" w:rsidRPr="00E37A0E" w:rsidTr="00EF3A40">
        <w:trPr>
          <w:trHeight w:hRule="exact" w:val="397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37A0E">
              <w:rPr>
                <w:rFonts w:ascii="宋体" w:hAnsi="宋体" w:hint="eastAsia"/>
                <w:b/>
                <w:bCs/>
                <w:kern w:val="0"/>
                <w:sz w:val="24"/>
              </w:rPr>
              <w:t>选题编号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37A0E">
              <w:rPr>
                <w:rFonts w:ascii="宋体" w:hAnsi="宋体" w:hint="eastAsia"/>
                <w:b/>
                <w:bCs/>
                <w:kern w:val="0"/>
                <w:sz w:val="24"/>
              </w:rPr>
              <w:t>选题内容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A、高等教育发展研究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山东高等教育发展战略研究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山东高等教育竞争力研究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“立德树人”培养体系研究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高校治理体系和治理能力现代化研究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“本科教学工程”建设过程管理研究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高校办学特色的培育研究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山东高校教育资源统筹利用与有效管理研究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现代大学制度研究与探索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</w:t>
            </w:r>
            <w:r>
              <w:rPr>
                <w:rFonts w:ascii="宋体" w:hAnsi="宋体" w:hint="eastAsia"/>
                <w:kern w:val="0"/>
                <w:sz w:val="24"/>
              </w:rPr>
              <w:t>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高校研究性教学的实践与探索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以产业结构调整为导向的山东高校专业调整预警机制研究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高等学校社会服务能力研究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高等学校适应地方经济发展研究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山东省应用型人才需求预测研究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山东省高等学校学科专业结构布局与调整研究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山东新建本科院校</w:t>
            </w:r>
            <w:r>
              <w:rPr>
                <w:rFonts w:ascii="宋体" w:hAnsi="宋体" w:hint="eastAsia"/>
                <w:kern w:val="0"/>
                <w:sz w:val="24"/>
              </w:rPr>
              <w:t>发展模式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同类型院校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运行模式研究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A17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B、人才培养模式改革与创新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拔尖创新型人才培养模式研究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高等学校应用基础型</w:t>
            </w:r>
            <w:r>
              <w:rPr>
                <w:rFonts w:ascii="宋体" w:hAnsi="宋体" w:hint="eastAsia"/>
                <w:kern w:val="0"/>
                <w:sz w:val="24"/>
              </w:rPr>
              <w:t>、应用型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人才培养体系研究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不同类型院校本科人才培养模式创新研究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不同专业本科人才培养模式创新研究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高校通识教育教学内容与体系建设研究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高校产学研结合人才培养机制创新研究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高校实践教学模式及运行机制创新研究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高校素质教育研究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</w:t>
            </w:r>
            <w:r>
              <w:rPr>
                <w:rFonts w:ascii="宋体" w:hAnsi="宋体" w:hint="eastAsia"/>
                <w:kern w:val="0"/>
                <w:sz w:val="24"/>
              </w:rPr>
              <w:t>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校企、校院（所）协同育人机制研究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lastRenderedPageBreak/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卓越人才培养模式研究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国际视野及国际化人才培养模式研究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双学位、辅修第二专业培养模式研究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基于大学生个性化发展的本科教学模式研究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“3+2” 、“3+4”中职-高职-本科分段培养模式研究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B15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C、学科专业与课程体系建设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优势特色学科专业建设研究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国内外大学本科专业建设特色比较研究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跨学院跨学科本科专业建设研究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高等学校品牌、特色专业建设研究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高等学校专业群建设研究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紧缺专业和新办专业建设研究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创新课程体系建设研究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精品开放课程建设研究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区域高校课程联盟运作体系研究与实践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高校双语课程建设及双语教学改革的研究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国内外优质课程教学资源共享研究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慕课、微课建设与应用研究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高校课程的准入、建设、评价与淘汰机制研究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C14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D、教学内容更新与教学方法改革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基于创新人才培养的教学内容更新研究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高校课堂教学模式创新研究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基于能力培养的高校课堂教学手段与方法改革研究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互联网背景下的通识教育研究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高校高水平教材建设研究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“本科教学工程”项目的示范、推广及共享研究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高等学校教学资源库和试题库建设与应用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与职业（行业）标准相衔接的课程与教学内容体系探索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高校课程体系整体优化与教学内容改革的研究与实践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高校案例式、启发式、探究式等教学方法的探索与实践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公共基础课教学改革研究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基于移动互联网络环境的学习模式研究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D13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E、大学生创新精神和创新创业实践</w:t>
            </w:r>
            <w:r w:rsidRPr="000238C5">
              <w:rPr>
                <w:rFonts w:ascii="宋体" w:hAnsi="宋体"/>
                <w:b/>
                <w:color w:val="000000"/>
                <w:kern w:val="0"/>
                <w:sz w:val="24"/>
              </w:rPr>
              <w:t>能力</w:t>
            </w:r>
            <w:r w:rsidRPr="000238C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培养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第二课堂与大学生创新创业能力培养研究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高校校园文化建设与学生能力培养的关系研究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大学生职业生涯规划、就业指导与服务研究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大学生创新创业教育与就业、创业能力研究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大学生科技竞赛活动组织管理模式研究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工程训练中心建设的研究与实践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实验教学示范中心运行机制与管理模式的研究与实践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实践教学基地建设的研究与实践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实验教学改革的研究与实践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实践教学运行模式研究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虚拟仿真实验中心建设研究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F、教学团队与高水平教师队伍建设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教学团队建设与优秀教学团队形成机制研究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高校教师教学激励机制研究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高校教师教学能力、实践能力提升方式与途径研究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教学名师成长机制与管理研究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高校教师发展中心建设与中青年教师培训研究与实践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教师发展及服务支持体系研究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高校教师职业道德建设研究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“双师型”教师培养机制研究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F09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G、教学管理与质量保障体系建设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高校教学质量管理体制、质量监控体系和保障体系的研究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高校专业认证</w:t>
            </w: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、专业评估</w:t>
            </w:r>
            <w:r w:rsidRPr="000238C5">
              <w:rPr>
                <w:rFonts w:ascii="宋体" w:hAnsi="宋体"/>
                <w:color w:val="000000"/>
                <w:kern w:val="0"/>
                <w:sz w:val="24"/>
              </w:rPr>
              <w:t>、</w:t>
            </w: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课程评估研</w:t>
            </w:r>
            <w:r w:rsidRPr="00E37A0E">
              <w:rPr>
                <w:rFonts w:ascii="宋体" w:hAnsi="宋体" w:hint="eastAsia"/>
                <w:kern w:val="0"/>
                <w:sz w:val="24"/>
              </w:rPr>
              <w:t xml:space="preserve">究  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高校考试制度改革与创新研究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大学生学习与发展评价研究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高校多校区教学管理研究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高校学分制改革研究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国内外跨校学分互认管理研究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高校本科人才培养过程管理研究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教学管理数字化、信息化建设研究与实践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lastRenderedPageBreak/>
              <w:t>G10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高校教材管理与评估研究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本科生导师制的研究与实践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高校教学督导工作研究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本科人才培养质量评价体系及评价方法研究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高校教学管理队伍建设研究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高校综合评估模式研究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高校常态监测状态数据采集与利用研究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本科高校合格评估、审核评估研究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1F5EC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1F5EC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H</w:t>
            </w:r>
            <w:r w:rsidRPr="001F5EC7">
              <w:rPr>
                <w:rFonts w:ascii="宋体" w:hAnsi="宋体" w:hint="eastAsia"/>
                <w:b/>
                <w:kern w:val="0"/>
                <w:sz w:val="24"/>
              </w:rPr>
              <w:t>、其他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W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99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其他选题</w:t>
            </w:r>
          </w:p>
        </w:tc>
      </w:tr>
    </w:tbl>
    <w:p w:rsidR="00CF1202" w:rsidRDefault="00CF1202" w:rsidP="00CF1202"/>
    <w:p w:rsidR="004B1D79" w:rsidRPr="00CF1202" w:rsidRDefault="004B1D79" w:rsidP="00CF1202">
      <w:pPr>
        <w:rPr>
          <w:rFonts w:hint="eastAsia"/>
        </w:rPr>
      </w:pPr>
    </w:p>
    <w:sectPr w:rsidR="004B1D79" w:rsidRPr="00CF1202" w:rsidSect="00CF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E7" w:rsidRDefault="003A45E7" w:rsidP="000031BC">
      <w:r>
        <w:separator/>
      </w:r>
    </w:p>
  </w:endnote>
  <w:endnote w:type="continuationSeparator" w:id="0">
    <w:p w:rsidR="003A45E7" w:rsidRDefault="003A45E7" w:rsidP="0000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E7" w:rsidRDefault="003A45E7" w:rsidP="000031BC">
      <w:r>
        <w:separator/>
      </w:r>
    </w:p>
  </w:footnote>
  <w:footnote w:type="continuationSeparator" w:id="0">
    <w:p w:rsidR="003A45E7" w:rsidRDefault="003A45E7" w:rsidP="0000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2"/>
    <w:rsid w:val="000031BC"/>
    <w:rsid w:val="003A45E7"/>
    <w:rsid w:val="00415D5F"/>
    <w:rsid w:val="004B1D79"/>
    <w:rsid w:val="00554AE0"/>
    <w:rsid w:val="007222D2"/>
    <w:rsid w:val="007B1204"/>
    <w:rsid w:val="00C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5BD7"/>
  <w15:chartTrackingRefBased/>
  <w15:docId w15:val="{D0A7274B-EBC0-4AF8-AE8F-3C09B950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2018-04-25T02:50:00Z</dcterms:created>
  <dcterms:modified xsi:type="dcterms:W3CDTF">2018-05-07T08:29:00Z</dcterms:modified>
</cp:coreProperties>
</file>