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1602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02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  <w:lang w:eastAsia="zh-CN"/>
        </w:rPr>
        <w:t>春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季学期“形势与政策”课的修读说明</w:t>
      </w:r>
    </w:p>
    <w:p w14:paraId="6F280318">
      <w:r>
        <w:rPr>
          <w:rFonts w:hint="eastAsia"/>
        </w:rPr>
        <w:t>全体本科生：</w:t>
      </w:r>
    </w:p>
    <w:p w14:paraId="7E34B125">
      <w:pPr>
        <w:ind w:firstLine="480" w:firstLineChars="200"/>
      </w:pPr>
      <w:r>
        <w:rPr>
          <w:rFonts w:hint="eastAsia"/>
        </w:rPr>
        <w:t>根据教育部有关文件要求和学校的工作安排，自2</w:t>
      </w:r>
      <w:r>
        <w:t>024</w:t>
      </w:r>
      <w:r>
        <w:rPr>
          <w:rFonts w:hint="eastAsia"/>
        </w:rPr>
        <w:t>年秋季学期开始，“形势与政策”课设置如下：</w:t>
      </w:r>
    </w:p>
    <w:p w14:paraId="6FC21FF8">
      <w:pPr>
        <w:ind w:firstLine="480" w:firstLineChars="200"/>
      </w:pPr>
      <w:r>
        <w:t xml:space="preserve">1. </w:t>
      </w:r>
      <w:r>
        <w:rPr>
          <w:rFonts w:hint="eastAsia"/>
        </w:rPr>
        <w:t>大一至大三学年的“形势与政策”课采用线下授课的方式，学生须按照学期选择对应的课程。</w:t>
      </w:r>
    </w:p>
    <w:p w14:paraId="7C6CC6B8">
      <w:pPr>
        <w:ind w:firstLine="480" w:firstLineChars="200"/>
        <w:rPr>
          <w:rFonts w:hint="eastAsia"/>
        </w:rPr>
      </w:pPr>
      <w:r>
        <w:t xml:space="preserve">2. </w:t>
      </w:r>
      <w:r>
        <w:rPr>
          <w:rFonts w:hint="eastAsia"/>
        </w:rPr>
        <w:t>大四学年（毕业班）的“形势与政策”课采用线上授课的方式，命名为“形势与政策-专题1”、“形势与政策-专题</w:t>
      </w:r>
      <w:r>
        <w:t>2</w:t>
      </w:r>
      <w:r>
        <w:rPr>
          <w:rFonts w:hint="eastAsia"/>
        </w:rPr>
        <w:t>”。</w:t>
      </w:r>
    </w:p>
    <w:p w14:paraId="57E38610">
      <w:pPr>
        <w:ind w:firstLine="480" w:firstLineChars="200"/>
      </w:pPr>
      <w:r>
        <w:rPr>
          <w:rFonts w:hint="eastAsia"/>
        </w:rPr>
        <w:t>学生修读要求：</w:t>
      </w:r>
    </w:p>
    <w:p w14:paraId="0B181B5C">
      <w:pPr>
        <w:ind w:firstLine="480" w:firstLineChars="200"/>
      </w:pPr>
      <w:r>
        <w:t xml:space="preserve">1. </w:t>
      </w:r>
      <w:r>
        <w:rPr>
          <w:rFonts w:hint="eastAsia"/>
        </w:rPr>
        <w:t>线上的专题课程与当学期的线下课程不可同时修读。</w:t>
      </w:r>
    </w:p>
    <w:p w14:paraId="01E51C65">
      <w:pPr>
        <w:ind w:firstLine="480" w:firstLineChars="200"/>
      </w:pPr>
      <w:r>
        <w:t xml:space="preserve">2. </w:t>
      </w:r>
      <w:r>
        <w:rPr>
          <w:rFonts w:hint="eastAsia"/>
        </w:rPr>
        <w:t>学生在校期间最多修读2个线上专题课程，重复修读的同一专题课不算学分。</w:t>
      </w:r>
    </w:p>
    <w:p w14:paraId="28F7ED34">
      <w:pPr>
        <w:ind w:firstLine="480" w:firstLineChars="200"/>
        <w:rPr>
          <w:rFonts w:hint="eastAsia"/>
        </w:rPr>
      </w:pPr>
      <w:r>
        <w:t xml:space="preserve">3. </w:t>
      </w:r>
      <w:r>
        <w:rPr>
          <w:rFonts w:hint="eastAsia"/>
        </w:rPr>
        <w:t>所有学生必须严格按照培养方案修读，例如202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级学生的修读规则为：形势与政策-22秋、23春、23秋、24春、</w:t>
      </w:r>
      <w:r>
        <w:rPr>
          <w:rFonts w:hint="eastAsia"/>
          <w:lang w:val="en-US" w:eastAsia="zh-CN"/>
        </w:rPr>
        <w:t>25秋、25春、</w:t>
      </w:r>
      <w:r>
        <w:rPr>
          <w:rFonts w:hint="eastAsia"/>
        </w:rPr>
        <w:t>专题1、专题2。如果没有按照上述课程修读，需要进行课程替代申请</w:t>
      </w:r>
      <w:r>
        <w:rPr>
          <w:rFonts w:hint="eastAsia"/>
          <w:b/>
          <w:bCs/>
        </w:rPr>
        <w:t>对应的缺失课程</w:t>
      </w:r>
      <w:r>
        <w:rPr>
          <w:rFonts w:hint="eastAsia"/>
        </w:rPr>
        <w:t>。</w:t>
      </w:r>
    </w:p>
    <w:p w14:paraId="53B7D661">
      <w:pPr>
        <w:ind w:firstLine="480" w:firstLineChars="200"/>
      </w:pPr>
      <w:r>
        <w:rPr>
          <w:rFonts w:hint="eastAsia"/>
        </w:rPr>
        <w:t>因漏选或未通过等原因未修满“形势与政策”课学分的学生，可通过如下方式进行学分替代：</w:t>
      </w:r>
    </w:p>
    <w:p w14:paraId="328F79DE">
      <w:pPr>
        <w:ind w:firstLine="480" w:firstLineChars="200"/>
      </w:pPr>
      <w:r>
        <w:rPr>
          <w:rFonts w:hint="eastAsia"/>
        </w:rPr>
        <w:t>（1）在大四学年修读线上课程“形势与政策-综修1”和“形势与政策-综修</w:t>
      </w:r>
      <w:r>
        <w:t>2</w:t>
      </w:r>
      <w:r>
        <w:rPr>
          <w:rFonts w:hint="eastAsia"/>
        </w:rPr>
        <w:t>”，综修课程仅限因漏选或未通过等原因未修满“形势与政策”课学分的学生修读，学生在校期间最多修读2个综修课程，重复修读的同一综修课程不算学分。</w:t>
      </w:r>
    </w:p>
    <w:p w14:paraId="06408026">
      <w:pPr>
        <w:ind w:firstLine="480" w:firstLineChars="200"/>
      </w:pPr>
      <w:r>
        <w:rPr>
          <w:rFonts w:hint="eastAsia"/>
        </w:rPr>
        <w:t>（2）选修相应门数的国情教育类选修课程（名单附后）。不论该门国情教育类课程的学时学分高低，每门国情教育类选修课程只能相当于一门次0.25学分的“形势与政策”课。</w:t>
      </w:r>
    </w:p>
    <w:p w14:paraId="33CB80AA">
      <w:pPr>
        <w:ind w:firstLine="480" w:firstLineChars="200"/>
      </w:pPr>
      <w:r>
        <w:rPr>
          <w:rFonts w:hint="eastAsia"/>
        </w:rPr>
        <w:t>本修读说明适用于2</w:t>
      </w:r>
      <w:r>
        <w:t>021</w:t>
      </w:r>
      <w:r>
        <w:rPr>
          <w:rFonts w:hint="eastAsia"/>
        </w:rPr>
        <w:t>级及之后的本科生。若有问题，欢迎随时沟通。</w:t>
      </w:r>
    </w:p>
    <w:p w14:paraId="33A8AB74">
      <w:pPr>
        <w:ind w:firstLine="480" w:firstLineChars="200"/>
      </w:pPr>
      <w:r>
        <w:rPr>
          <w:rFonts w:hint="eastAsia"/>
        </w:rPr>
        <w:t>选课问题请咨询教务处教学运行管理科：苗老师，0</w:t>
      </w:r>
      <w:r>
        <w:t>532-</w:t>
      </w:r>
      <w:r>
        <w:rPr>
          <w:rFonts w:hint="eastAsia"/>
        </w:rPr>
        <w:t>6</w:t>
      </w:r>
      <w:r>
        <w:t>6781145</w:t>
      </w:r>
    </w:p>
    <w:p w14:paraId="3D3CFC40">
      <w:pPr>
        <w:ind w:firstLine="480" w:firstLineChars="200"/>
      </w:pPr>
      <w:r>
        <w:rPr>
          <w:rFonts w:hint="eastAsia"/>
        </w:rPr>
        <w:t>培养方案问题请咨询教务处教学规划与研究科：</w:t>
      </w:r>
      <w:r>
        <w:rPr>
          <w:rFonts w:hint="eastAsia"/>
          <w:lang w:val="en-US" w:eastAsia="zh-CN"/>
        </w:rPr>
        <w:t>高</w:t>
      </w:r>
      <w:r>
        <w:rPr>
          <w:rFonts w:hint="eastAsia"/>
        </w:rPr>
        <w:t>老师，</w:t>
      </w:r>
      <w:r>
        <w:t>0532-66782624</w:t>
      </w:r>
    </w:p>
    <w:p w14:paraId="064D6707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</w:rPr>
        <w:t>课程学习问题请咨询马克思主义学院：黄老师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"mailto:，myfolio@126.com"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，myfolio@126.com</w:t>
      </w:r>
      <w:r>
        <w:rPr>
          <w:rStyle w:val="6"/>
          <w:rFonts w:hint="eastAsia"/>
        </w:rPr>
        <w:br w:type="page"/>
      </w:r>
      <w:r>
        <w:rPr>
          <w:rFonts w:hint="eastAsia"/>
        </w:rPr>
        <w:fldChar w:fldCharType="end"/>
      </w:r>
      <w:r>
        <w:rPr>
          <w:rFonts w:hint="eastAsia"/>
          <w:lang w:val="en-US" w:eastAsia="zh-CN"/>
        </w:rPr>
        <w:t>附件：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622"/>
        <w:gridCol w:w="2362"/>
        <w:gridCol w:w="1285"/>
        <w:gridCol w:w="672"/>
        <w:gridCol w:w="943"/>
      </w:tblGrid>
      <w:tr w14:paraId="67B4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国情类通识课清单</w:t>
            </w:r>
          </w:p>
        </w:tc>
      </w:tr>
      <w:tr w14:paraId="1FE4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开课单位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 w14:paraId="1C76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国际环境法律与政策</w:t>
            </w:r>
          </w:p>
        </w:tc>
        <w:tc>
          <w:tcPr>
            <w:tcW w:w="7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董跃</w:t>
            </w:r>
          </w:p>
        </w:tc>
      </w:tr>
      <w:tr w14:paraId="6882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国际事务与公共管理学院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当代政府与市场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于洋</w:t>
            </w:r>
          </w:p>
        </w:tc>
      </w:tr>
      <w:tr w14:paraId="4E74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国际事务与公共管理学院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政治学入门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王通</w:t>
            </w:r>
          </w:p>
        </w:tc>
      </w:tr>
      <w:tr w14:paraId="11B6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政府经济行为与职能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汪克亮</w:t>
            </w:r>
          </w:p>
        </w:tc>
      </w:tr>
      <w:tr w14:paraId="40A2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D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当代中国外交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黄鹏</w:t>
            </w:r>
          </w:p>
        </w:tc>
      </w:tr>
      <w:tr w14:paraId="076A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改革开放史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李艳霞</w:t>
            </w:r>
          </w:p>
        </w:tc>
      </w:tr>
      <w:tr w14:paraId="2498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海洋权益与中国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刘晓玮</w:t>
            </w:r>
          </w:p>
        </w:tc>
      </w:tr>
      <w:tr w14:paraId="6450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海洋与传统中国*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李尹</w:t>
            </w:r>
          </w:p>
        </w:tc>
      </w:tr>
      <w:tr w14:paraId="2C4A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海洋与大国兴衰*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卞秀瑜</w:t>
            </w:r>
          </w:p>
        </w:tc>
      </w:tr>
      <w:tr w14:paraId="1174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陆信礼 </w:t>
            </w:r>
          </w:p>
        </w:tc>
      </w:tr>
      <w:tr w14:paraId="0BC1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中国共产党历史（1921-1949）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张运君</w:t>
            </w:r>
          </w:p>
        </w:tc>
      </w:tr>
      <w:tr w14:paraId="6B30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中国哲学简史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陆信礼</w:t>
            </w:r>
          </w:p>
        </w:tc>
      </w:tr>
      <w:tr w14:paraId="4B15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中华人民共和国史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蔡勤禹</w:t>
            </w:r>
          </w:p>
        </w:tc>
      </w:tr>
      <w:tr w14:paraId="088D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中美关系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郭新昌</w:t>
            </w:r>
          </w:p>
        </w:tc>
      </w:tr>
      <w:tr w14:paraId="3A78B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涉海国际事务课程中心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国际辩论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邓红风</w:t>
            </w:r>
          </w:p>
        </w:tc>
      </w:tr>
      <w:tr w14:paraId="0AABE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涉海国际事务课程中心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外交礼仪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于诗雯</w:t>
            </w:r>
          </w:p>
        </w:tc>
      </w:tr>
      <w:tr w14:paraId="3A91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B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世界文明史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邓红风</w:t>
            </w:r>
          </w:p>
        </w:tc>
      </w:tr>
      <w:tr w14:paraId="31903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中日文化交流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王爱静</w:t>
            </w:r>
          </w:p>
        </w:tc>
      </w:tr>
      <w:tr w14:paraId="49887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中国传统文化导论*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刘怀荣</w:t>
            </w:r>
          </w:p>
        </w:tc>
      </w:tr>
      <w:tr w14:paraId="0B6FE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中国海洋发展研究中心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海洋形势评析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高艳</w:t>
            </w:r>
          </w:p>
        </w:tc>
      </w:tr>
      <w:tr w14:paraId="6F08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8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中国海洋发展研究中心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中国的海洋法实践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高艳</w:t>
            </w:r>
          </w:p>
        </w:tc>
      </w:tr>
      <w:tr w14:paraId="6606C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中国海洋发展研究中心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中华海洋文明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高艳</w:t>
            </w:r>
          </w:p>
        </w:tc>
      </w:tr>
      <w:tr w14:paraId="4FCBD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国际海洋组织英文经典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社会与文化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杨连瑞</w:t>
            </w:r>
          </w:p>
        </w:tc>
      </w:tr>
      <w:tr w14:paraId="68BF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文学与新闻传播学院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理解中国：视角与方法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历史与文明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聂友军</w:t>
            </w:r>
          </w:p>
        </w:tc>
      </w:tr>
    </w:tbl>
    <w:p w14:paraId="1F98873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imes New Roman (正文 CS 字体)">
    <w:altName w:val="Nimbus Roman No9 L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B1"/>
    <w:rsid w:val="000328BF"/>
    <w:rsid w:val="00041973"/>
    <w:rsid w:val="000E7D54"/>
    <w:rsid w:val="00105C7A"/>
    <w:rsid w:val="00124354"/>
    <w:rsid w:val="001B2A2C"/>
    <w:rsid w:val="001E62F9"/>
    <w:rsid w:val="00213300"/>
    <w:rsid w:val="00280BF8"/>
    <w:rsid w:val="002F32F0"/>
    <w:rsid w:val="002F7BEA"/>
    <w:rsid w:val="00367790"/>
    <w:rsid w:val="003F5596"/>
    <w:rsid w:val="005022D0"/>
    <w:rsid w:val="00520CC1"/>
    <w:rsid w:val="007A1DF5"/>
    <w:rsid w:val="00811186"/>
    <w:rsid w:val="00855025"/>
    <w:rsid w:val="008F0449"/>
    <w:rsid w:val="00934153"/>
    <w:rsid w:val="00A7631E"/>
    <w:rsid w:val="00AD1CB1"/>
    <w:rsid w:val="00B03DF7"/>
    <w:rsid w:val="00C567C7"/>
    <w:rsid w:val="00C65F60"/>
    <w:rsid w:val="00DF1305"/>
    <w:rsid w:val="00E14878"/>
    <w:rsid w:val="00E23A2E"/>
    <w:rsid w:val="00E31B77"/>
    <w:rsid w:val="00EA056A"/>
    <w:rsid w:val="00EC7DF2"/>
    <w:rsid w:val="00EF76DA"/>
    <w:rsid w:val="20AE2B28"/>
    <w:rsid w:val="352B46F4"/>
    <w:rsid w:val="7381207C"/>
    <w:rsid w:val="FE39A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="Times New Roman (正文 CS 字体)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styleId="7">
    <w:name w:val="annotation reference"/>
    <w:basedOn w:val="5"/>
    <w:semiHidden/>
    <w:unhideWhenUsed/>
    <w:qFormat/>
    <w:uiPriority w:val="99"/>
    <w:rPr>
      <w:sz w:val="21"/>
      <w:szCs w:val="21"/>
    </w:rPr>
  </w:style>
  <w:style w:type="paragraph" w:customStyle="1" w:styleId="8">
    <w:name w:val="Revision"/>
    <w:hidden/>
    <w:semiHidden/>
    <w:qFormat/>
    <w:uiPriority w:val="99"/>
    <w:pPr>
      <w:spacing w:line="240" w:lineRule="auto"/>
      <w:jc w:val="left"/>
    </w:pPr>
    <w:rPr>
      <w:rFonts w:ascii="Times New Roman" w:hAnsi="Times New Roman" w:eastAsia="宋体" w:cs="Times New Roman (正文 CS 字体)"/>
      <w:kern w:val="2"/>
      <w:sz w:val="24"/>
      <w:szCs w:val="24"/>
      <w:lang w:val="en-US" w:eastAsia="zh-CN" w:bidi="ar-SA"/>
    </w:rPr>
  </w:style>
  <w:style w:type="character" w:customStyle="1" w:styleId="9">
    <w:name w:val="批注文字 字符"/>
    <w:basedOn w:val="5"/>
    <w:link w:val="2"/>
    <w:semiHidden/>
    <w:qFormat/>
    <w:uiPriority w:val="99"/>
  </w:style>
  <w:style w:type="character" w:customStyle="1" w:styleId="10">
    <w:name w:val="批注主题 字符"/>
    <w:basedOn w:val="9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650</Words>
  <Characters>715</Characters>
  <Lines>5</Lines>
  <Paragraphs>1</Paragraphs>
  <TotalTime>11</TotalTime>
  <ScaleCrop>false</ScaleCrop>
  <LinksUpToDate>false</LinksUpToDate>
  <CharactersWithSpaces>720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2024-11-29T16:47:00Z</dcterms:created>
  <dc:creator>南城 张</dc:creator>
  <cp:lastModifiedBy>Meeeeeei.</cp:lastModifiedBy>
  <dcterms:modified xsi:type="dcterms:W3CDTF">2025-12-10T08:56:15Z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eyJoZGlkIjoiNjA1YTZjMTJiMjMwNDYyMDRlNTRmYjc3MzIyYjFmOGUiLCJ1c2VySWQiOiIzNzYyNDg3MTUifQ==</vt:lpwstr>
  </property>
  <property fmtid="{D5CDD505-2E9C-101B-9397-08002B2CF9AE}" pid="3" name="KSOProductBuildVer">
    <vt:lpwstr>2052-12.8.2.1119</vt:lpwstr>
  </property>
  <property fmtid="{D5CDD505-2E9C-101B-9397-08002B2CF9AE}" pid="4" name="ICV">
    <vt:lpwstr>F1BF55C857DFE5FA2FC53869C2673BBB_43</vt:lpwstr>
  </property>
</Properties>
</file>