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D37D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黑体" w:hAnsi="宋体" w:eastAsia="黑体" w:cs="黑体"/>
          <w:snapToGrid/>
          <w:color w:val="000000"/>
          <w:kern w:val="0"/>
          <w:sz w:val="28"/>
          <w:szCs w:val="28"/>
          <w:lang w:val="en-US" w:eastAsia="zh-CN" w:bidi="ar"/>
        </w:rPr>
      </w:pPr>
      <w:r>
        <w:rPr>
          <w:rFonts w:hint="eastAsia" w:ascii="黑体" w:hAnsi="宋体" w:eastAsia="黑体" w:cs="黑体"/>
          <w:snapToGrid/>
          <w:color w:val="000000"/>
          <w:kern w:val="0"/>
          <w:sz w:val="28"/>
          <w:szCs w:val="28"/>
          <w:lang w:val="en-US" w:eastAsia="zh-CN" w:bidi="ar"/>
        </w:rPr>
        <w:t>附件1： 2025年山东省教师数字素养提升实践活动指南（高等学校适用）</w:t>
      </w:r>
    </w:p>
    <w:p w14:paraId="76CF4C6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556"/>
        <w:jc w:val="left"/>
        <w:textAlignment w:val="auto"/>
        <w:rPr>
          <w:rFonts w:hint="default" w:ascii="仿宋" w:hAnsi="仿宋" w:eastAsia="仿宋" w:cs="仿宋"/>
          <w:spacing w:val="-1"/>
          <w:sz w:val="28"/>
          <w:szCs w:val="28"/>
          <w:lang w:val="en-US" w:eastAsia="zh-CN"/>
        </w:rPr>
      </w:pPr>
    </w:p>
    <w:p w14:paraId="687DDCE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Calibri" w:hAnsi="Calibri" w:eastAsia="宋体" w:cs="Times New Roman"/>
          <w:snapToGrid/>
          <w:kern w:val="2"/>
          <w:szCs w:val="24"/>
          <w:lang w:val="en-US" w:eastAsia="zh-CN"/>
        </w:rPr>
      </w:pPr>
    </w:p>
    <w:p w14:paraId="46B6F2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Calibri" w:hAnsi="Calibri" w:eastAsia="宋体" w:cs="Times New Roman"/>
          <w:snapToGrid/>
          <w:kern w:val="2"/>
          <w:szCs w:val="24"/>
          <w:lang w:eastAsia="zh-CN"/>
        </w:rPr>
      </w:pPr>
      <w:r>
        <w:rPr>
          <w:rFonts w:hint="eastAsia" w:ascii="黑体" w:hAnsi="宋体" w:eastAsia="黑体" w:cs="黑体"/>
          <w:b/>
          <w:bCs/>
          <w:snapToGrid/>
          <w:color w:val="000000"/>
          <w:kern w:val="0"/>
          <w:sz w:val="28"/>
          <w:szCs w:val="28"/>
          <w:lang w:val="en-US" w:eastAsia="zh-CN" w:bidi="ar"/>
        </w:rPr>
        <w:t>1.课件</w:t>
      </w:r>
    </w:p>
    <w:p w14:paraId="6A458261">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b/>
          <w:bCs/>
          <w:snapToGrid/>
          <w:color w:val="000000"/>
          <w:kern w:val="0"/>
          <w:sz w:val="28"/>
          <w:szCs w:val="28"/>
          <w:lang w:val="en-US" w:eastAsia="zh-CN" w:bidi="ar"/>
        </w:rPr>
        <w:t>课件</w:t>
      </w:r>
      <w:r>
        <w:rPr>
          <w:rFonts w:ascii="仿宋_GB2312" w:hAnsi="仿宋_GB2312" w:eastAsia="仿宋_GB2312" w:cs="仿宋_GB2312"/>
          <w:snapToGrid/>
          <w:color w:val="000000"/>
          <w:kern w:val="0"/>
          <w:sz w:val="28"/>
          <w:szCs w:val="28"/>
          <w:lang w:val="en-US" w:eastAsia="zh-CN" w:bidi="ar"/>
        </w:rPr>
        <w:t>是指基于数字化、网络化、智能化信息技术和多媒体技术，根据教学内容、目标、过程、方法与评价进行设计、制作完成的应用软件。能够有效支持教与学，高效完成特定教学任务、实现教学目标。各类教学软件、学生自主学习软件、教学评价软件、仿真实验软件等均可报送。</w:t>
      </w:r>
    </w:p>
    <w:p w14:paraId="0A877A3A">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一、参加人员范围</w:t>
      </w:r>
    </w:p>
    <w:p w14:paraId="267659C1">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各级各类学校教师及各级技术、资源、电教、装备等教育信息化相关工作者。</w:t>
      </w:r>
    </w:p>
    <w:p w14:paraId="547AB0C2">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二、制作要求：</w:t>
      </w:r>
      <w:r>
        <w:rPr>
          <w:rFonts w:ascii="仿宋_GB2312" w:hAnsi="仿宋_GB2312" w:eastAsia="仿宋_GB2312" w:cs="仿宋_GB2312"/>
          <w:snapToGrid/>
          <w:color w:val="000000"/>
          <w:kern w:val="0"/>
          <w:sz w:val="28"/>
          <w:szCs w:val="28"/>
          <w:lang w:val="en-US" w:eastAsia="zh-CN" w:bidi="ar"/>
        </w:rPr>
        <w:t>视频、声音、动画等素材使用常用文件格式。作品及相关材料中由AI生成部分须显著位置标明：由AI生成。</w:t>
      </w:r>
    </w:p>
    <w:p w14:paraId="05F687AC">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三、报送形式：</w:t>
      </w:r>
      <w:r>
        <w:rPr>
          <w:rFonts w:ascii="仿宋_GB2312" w:hAnsi="仿宋_GB2312" w:eastAsia="仿宋_GB2312" w:cs="仿宋_GB2312"/>
          <w:snapToGrid/>
          <w:color w:val="000000"/>
          <w:kern w:val="0"/>
          <w:sz w:val="28"/>
          <w:szCs w:val="28"/>
          <w:lang w:val="en-US" w:eastAsia="zh-CN" w:bidi="ar"/>
        </w:rPr>
        <w:t>作品登记表（见附表</w:t>
      </w:r>
      <w:r>
        <w:rPr>
          <w:rFonts w:hint="default" w:ascii="Times New Roman" w:hAnsi="Times New Roman" w:eastAsia="宋体" w:cs="Times New Roman"/>
          <w:snapToGrid/>
          <w:color w:val="000000"/>
          <w:kern w:val="0"/>
          <w:sz w:val="28"/>
          <w:szCs w:val="28"/>
          <w:lang w:val="en-US" w:eastAsia="zh-CN" w:bidi="ar"/>
        </w:rPr>
        <w:t>1</w:t>
      </w:r>
      <w:r>
        <w:rPr>
          <w:rFonts w:ascii="仿宋_GB2312" w:hAnsi="仿宋_GB2312" w:eastAsia="仿宋_GB2312" w:cs="仿宋_GB2312"/>
          <w:snapToGrid/>
          <w:color w:val="000000"/>
          <w:kern w:val="0"/>
          <w:sz w:val="28"/>
          <w:szCs w:val="28"/>
          <w:lang w:val="en-US" w:eastAsia="zh-CN" w:bidi="ar"/>
        </w:rPr>
        <w:t>）（</w:t>
      </w:r>
      <w:r>
        <w:rPr>
          <w:rFonts w:hint="default" w:ascii="Times New Roman" w:hAnsi="Times New Roman" w:eastAsia="宋体" w:cs="Times New Roman"/>
          <w:snapToGrid/>
          <w:color w:val="000000"/>
          <w:kern w:val="0"/>
          <w:sz w:val="28"/>
          <w:szCs w:val="28"/>
          <w:lang w:val="en-US" w:eastAsia="zh-CN" w:bidi="ar"/>
        </w:rPr>
        <w:t>PDF</w:t>
      </w:r>
      <w:r>
        <w:rPr>
          <w:rFonts w:ascii="仿宋_GB2312" w:hAnsi="仿宋_GB2312" w:eastAsia="仿宋_GB2312" w:cs="仿宋_GB2312"/>
          <w:snapToGrid/>
          <w:color w:val="000000"/>
          <w:kern w:val="0"/>
          <w:sz w:val="28"/>
          <w:szCs w:val="28"/>
          <w:lang w:val="en-US" w:eastAsia="zh-CN" w:bidi="ar"/>
        </w:rPr>
        <w:t>格式），课件演示视频（</w:t>
      </w:r>
      <w:r>
        <w:rPr>
          <w:rFonts w:hint="default" w:ascii="Times New Roman" w:hAnsi="Times New Roman" w:eastAsia="宋体" w:cs="Times New Roman"/>
          <w:snapToGrid/>
          <w:color w:val="000000"/>
          <w:kern w:val="0"/>
          <w:sz w:val="28"/>
          <w:szCs w:val="28"/>
          <w:lang w:val="en-US" w:eastAsia="zh-CN" w:bidi="ar"/>
        </w:rPr>
        <w:t>MP4</w:t>
      </w:r>
      <w:r>
        <w:rPr>
          <w:rFonts w:ascii="仿宋_GB2312" w:hAnsi="仿宋_GB2312" w:eastAsia="仿宋_GB2312" w:cs="仿宋_GB2312"/>
          <w:snapToGrid/>
          <w:color w:val="000000"/>
          <w:kern w:val="0"/>
          <w:sz w:val="28"/>
          <w:szCs w:val="28"/>
          <w:lang w:val="en-US" w:eastAsia="zh-CN" w:bidi="ar"/>
        </w:rPr>
        <w:t>格式），相关设计说明（</w:t>
      </w:r>
      <w:r>
        <w:rPr>
          <w:rFonts w:hint="default" w:ascii="Times New Roman" w:hAnsi="Times New Roman" w:eastAsia="宋体" w:cs="Times New Roman"/>
          <w:snapToGrid/>
          <w:color w:val="000000"/>
          <w:kern w:val="0"/>
          <w:sz w:val="28"/>
          <w:szCs w:val="28"/>
          <w:lang w:val="en-US" w:eastAsia="zh-CN" w:bidi="ar"/>
        </w:rPr>
        <w:t>Word</w:t>
      </w:r>
      <w:r>
        <w:rPr>
          <w:rFonts w:ascii="仿宋_GB2312" w:hAnsi="仿宋_GB2312" w:eastAsia="仿宋_GB2312" w:cs="仿宋_GB2312"/>
          <w:snapToGrid/>
          <w:color w:val="000000"/>
          <w:kern w:val="0"/>
          <w:sz w:val="28"/>
          <w:szCs w:val="28"/>
          <w:lang w:val="en-US" w:eastAsia="zh-CN" w:bidi="ar"/>
        </w:rPr>
        <w:t>文档格式），相关材料（</w:t>
      </w:r>
      <w:r>
        <w:rPr>
          <w:rFonts w:hint="default" w:ascii="Times New Roman" w:hAnsi="Times New Roman" w:eastAsia="宋体" w:cs="Times New Roman"/>
          <w:snapToGrid/>
          <w:color w:val="000000"/>
          <w:kern w:val="0"/>
          <w:sz w:val="28"/>
          <w:szCs w:val="28"/>
          <w:lang w:val="en-US" w:eastAsia="zh-CN" w:bidi="ar"/>
        </w:rPr>
        <w:t>ZIP</w:t>
      </w:r>
      <w:r>
        <w:rPr>
          <w:rFonts w:ascii="仿宋_GB2312" w:hAnsi="仿宋_GB2312" w:eastAsia="仿宋_GB2312" w:cs="仿宋_GB2312"/>
          <w:snapToGrid/>
          <w:color w:val="000000"/>
          <w:kern w:val="0"/>
          <w:sz w:val="28"/>
          <w:szCs w:val="28"/>
          <w:lang w:val="en-US" w:eastAsia="zh-CN" w:bidi="ar"/>
        </w:rPr>
        <w:t>压缩包格式）。</w:t>
      </w:r>
    </w:p>
    <w:p w14:paraId="05B8E89F">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四、参加办法及报送作品数量</w:t>
      </w:r>
    </w:p>
    <w:p w14:paraId="25848F63">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根据个人自愿参加的原则，由</w:t>
      </w:r>
      <w:r>
        <w:rPr>
          <w:rFonts w:hint="eastAsia" w:ascii="仿宋_GB2312" w:hAnsi="仿宋_GB2312" w:eastAsia="仿宋_GB2312" w:cs="仿宋_GB2312"/>
          <w:snapToGrid/>
          <w:color w:val="000000"/>
          <w:kern w:val="0"/>
          <w:sz w:val="28"/>
          <w:szCs w:val="28"/>
          <w:lang w:val="en-US" w:eastAsia="zh-CN" w:bidi="ar"/>
        </w:rPr>
        <w:t>学校教务处组织</w:t>
      </w:r>
      <w:r>
        <w:rPr>
          <w:rFonts w:ascii="仿宋_GB2312" w:hAnsi="仿宋_GB2312" w:eastAsia="仿宋_GB2312" w:cs="仿宋_GB2312"/>
          <w:snapToGrid/>
          <w:color w:val="000000"/>
          <w:kern w:val="0"/>
          <w:sz w:val="28"/>
          <w:szCs w:val="28"/>
          <w:lang w:val="en-US" w:eastAsia="zh-CN" w:bidi="ar"/>
        </w:rPr>
        <w:t>统一网上报送</w:t>
      </w:r>
      <w:r>
        <w:rPr>
          <w:rFonts w:hint="eastAsia" w:ascii="仿宋_GB2312" w:hAnsi="仿宋_GB2312" w:eastAsia="仿宋_GB2312" w:cs="仿宋_GB2312"/>
          <w:snapToGrid/>
          <w:color w:val="000000"/>
          <w:kern w:val="0"/>
          <w:sz w:val="28"/>
          <w:szCs w:val="28"/>
          <w:lang w:val="en-US" w:eastAsia="zh-CN" w:bidi="ar"/>
        </w:rPr>
        <w:t>。根据相关工作要求，</w:t>
      </w:r>
      <w:r>
        <w:rPr>
          <w:rFonts w:ascii="仿宋_GB2312" w:hAnsi="仿宋_GB2312" w:eastAsia="仿宋_GB2312" w:cs="仿宋_GB2312"/>
          <w:snapToGrid/>
          <w:color w:val="000000"/>
          <w:kern w:val="0"/>
          <w:sz w:val="28"/>
          <w:szCs w:val="28"/>
          <w:lang w:val="en-US" w:eastAsia="zh-CN" w:bidi="ar"/>
        </w:rPr>
        <w:t>学校报送作品总数不超过5件，每件作品作者不超过3人，不接受以单位名义集体创作的作品。</w:t>
      </w:r>
    </w:p>
    <w:p w14:paraId="3592AE1C">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五、报送时间和方式</w:t>
      </w:r>
    </w:p>
    <w:p w14:paraId="5AE7ED08">
      <w:pPr>
        <w:widowControl w:val="0"/>
        <w:kinsoku/>
        <w:autoSpaceDE/>
        <w:autoSpaceDN/>
        <w:adjustRightInd/>
        <w:snapToGrid/>
        <w:spacing w:line="240" w:lineRule="auto"/>
        <w:ind w:firstLine="560" w:firstLineChars="200"/>
        <w:jc w:val="both"/>
        <w:textAlignment w:val="auto"/>
        <w:rPr>
          <w:rFonts w:hint="eastAsia" w:ascii="仿宋_GB2312" w:hAnsi="仿宋_GB2312" w:eastAsia="仿宋_GB2312" w:cs="仿宋_GB2312"/>
          <w:snapToGrid/>
          <w:color w:val="000000"/>
          <w:kern w:val="0"/>
          <w:sz w:val="28"/>
          <w:szCs w:val="28"/>
          <w:lang w:val="en-US" w:eastAsia="zh-CN" w:bidi="ar"/>
        </w:rPr>
      </w:pPr>
      <w:r>
        <w:rPr>
          <w:rFonts w:hint="eastAsia" w:ascii="仿宋_GB2312" w:hAnsi="仿宋_GB2312" w:eastAsia="仿宋_GB2312" w:cs="仿宋_GB2312"/>
          <w:snapToGrid/>
          <w:color w:val="000000"/>
          <w:kern w:val="0"/>
          <w:sz w:val="28"/>
          <w:szCs w:val="28"/>
          <w:lang w:val="en-US" w:eastAsia="zh-CN" w:bidi="ar"/>
        </w:rPr>
        <w:t>请有意报名的老师，将经由学院审核推荐的作品以ZIP压缩包格式、以“所在单位-姓名-课件”形式命名，于</w:t>
      </w:r>
      <w:r>
        <w:rPr>
          <w:rFonts w:hint="eastAsia" w:ascii="仿宋_GB2312" w:hAnsi="仿宋_GB2312" w:eastAsia="仿宋_GB2312" w:cs="仿宋_GB2312"/>
          <w:snapToGrid/>
          <w:color w:val="000000"/>
          <w:kern w:val="0"/>
          <w:sz w:val="28"/>
          <w:szCs w:val="28"/>
          <w:highlight w:val="yellow"/>
          <w:lang w:val="en-US" w:eastAsia="zh-CN" w:bidi="ar"/>
        </w:rPr>
        <w:t>8月24日</w:t>
      </w:r>
      <w:r>
        <w:rPr>
          <w:rFonts w:hint="eastAsia" w:ascii="仿宋_GB2312" w:hAnsi="仿宋_GB2312" w:eastAsia="仿宋_GB2312" w:cs="仿宋_GB2312"/>
          <w:snapToGrid/>
          <w:color w:val="000000"/>
          <w:kern w:val="0"/>
          <w:sz w:val="28"/>
          <w:szCs w:val="28"/>
          <w:lang w:val="en-US" w:eastAsia="zh-CN" w:bidi="ar"/>
        </w:rPr>
        <w:t>之前发送至邮箱</w:t>
      </w:r>
      <w:r>
        <w:rPr>
          <w:rFonts w:hint="eastAsia" w:ascii="仿宋_GB2312" w:hAnsi="仿宋_GB2312" w:eastAsia="仿宋_GB2312" w:cs="仿宋_GB2312"/>
          <w:snapToGrid/>
          <w:color w:val="000000"/>
          <w:kern w:val="0"/>
          <w:sz w:val="28"/>
          <w:szCs w:val="28"/>
          <w:lang w:val="en-US" w:eastAsia="zh-CN" w:bidi="ar"/>
        </w:rPr>
        <w:fldChar w:fldCharType="begin"/>
      </w:r>
      <w:r>
        <w:rPr>
          <w:rFonts w:hint="eastAsia" w:ascii="仿宋_GB2312" w:hAnsi="仿宋_GB2312" w:eastAsia="仿宋_GB2312" w:cs="仿宋_GB2312"/>
          <w:snapToGrid/>
          <w:color w:val="000000"/>
          <w:kern w:val="0"/>
          <w:sz w:val="28"/>
          <w:szCs w:val="28"/>
          <w:lang w:val="en-US" w:eastAsia="zh-CN" w:bidi="ar"/>
        </w:rPr>
        <w:instrText xml:space="preserve"> HYPERLINK "mailto:iecjgm@ouc.edu.cn。" </w:instrText>
      </w:r>
      <w:r>
        <w:rPr>
          <w:rFonts w:hint="eastAsia" w:ascii="仿宋_GB2312" w:hAnsi="仿宋_GB2312" w:eastAsia="仿宋_GB2312" w:cs="仿宋_GB2312"/>
          <w:snapToGrid/>
          <w:color w:val="000000"/>
          <w:kern w:val="0"/>
          <w:sz w:val="28"/>
          <w:szCs w:val="28"/>
          <w:lang w:val="en-US" w:eastAsia="zh-CN" w:bidi="ar"/>
        </w:rPr>
        <w:fldChar w:fldCharType="separate"/>
      </w:r>
      <w:r>
        <w:rPr>
          <w:rStyle w:val="7"/>
          <w:rFonts w:hint="eastAsia" w:ascii="仿宋_GB2312" w:hAnsi="仿宋_GB2312" w:eastAsia="仿宋_GB2312" w:cs="仿宋_GB2312"/>
          <w:snapToGrid/>
          <w:kern w:val="0"/>
          <w:sz w:val="28"/>
          <w:szCs w:val="28"/>
          <w:lang w:val="en-US" w:eastAsia="zh-CN" w:bidi="ar"/>
        </w:rPr>
        <w:t>iecjgm@ouc.edu.cn。</w:t>
      </w:r>
      <w:r>
        <w:rPr>
          <w:rFonts w:hint="eastAsia" w:ascii="仿宋_GB2312" w:hAnsi="仿宋_GB2312" w:eastAsia="仿宋_GB2312" w:cs="仿宋_GB2312"/>
          <w:snapToGrid/>
          <w:color w:val="000000"/>
          <w:kern w:val="0"/>
          <w:sz w:val="28"/>
          <w:szCs w:val="28"/>
          <w:lang w:val="en-US" w:eastAsia="zh-CN" w:bidi="ar"/>
        </w:rPr>
        <w:fldChar w:fldCharType="end"/>
      </w:r>
    </w:p>
    <w:p w14:paraId="3AF59301">
      <w:pPr>
        <w:widowControl w:val="0"/>
        <w:kinsoku/>
        <w:autoSpaceDE/>
        <w:autoSpaceDN/>
        <w:adjustRightInd/>
        <w:snapToGrid/>
        <w:spacing w:line="240" w:lineRule="auto"/>
        <w:ind w:firstLine="560" w:firstLineChars="200"/>
        <w:jc w:val="both"/>
        <w:textAlignment w:val="auto"/>
        <w:rPr>
          <w:rFonts w:hint="eastAsia" w:ascii="仿宋_GB2312" w:hAnsi="仿宋_GB2312" w:eastAsia="仿宋_GB2312" w:cs="仿宋_GB2312"/>
          <w:snapToGrid/>
          <w:color w:val="000000"/>
          <w:kern w:val="0"/>
          <w:sz w:val="28"/>
          <w:szCs w:val="28"/>
          <w:lang w:val="en-US" w:eastAsia="zh-CN" w:bidi="ar"/>
        </w:rPr>
      </w:pPr>
    </w:p>
    <w:p w14:paraId="611BBB64">
      <w:pPr>
        <w:keepNext w:val="0"/>
        <w:keepLines w:val="0"/>
        <w:widowControl/>
        <w:suppressLineNumbers w:val="0"/>
        <w:kinsoku/>
        <w:autoSpaceDE/>
        <w:autoSpaceDN/>
        <w:adjustRightInd/>
        <w:snapToGrid/>
        <w:spacing w:line="240" w:lineRule="auto"/>
        <w:jc w:val="center"/>
        <w:textAlignment w:val="auto"/>
        <w:rPr>
          <w:rFonts w:ascii="Calibri" w:hAnsi="Calibri" w:eastAsia="宋体" w:cs="Times New Roman"/>
          <w:snapToGrid/>
          <w:kern w:val="2"/>
          <w:szCs w:val="24"/>
          <w:lang w:eastAsia="zh-CN"/>
        </w:rPr>
      </w:pPr>
      <w:r>
        <w:rPr>
          <w:rFonts w:ascii="黑体" w:hAnsi="宋体" w:eastAsia="黑体" w:cs="黑体"/>
          <w:b/>
          <w:bCs/>
          <w:snapToGrid/>
          <w:color w:val="000000"/>
          <w:kern w:val="0"/>
          <w:sz w:val="28"/>
          <w:szCs w:val="28"/>
          <w:lang w:val="en-US" w:eastAsia="zh-CN" w:bidi="ar"/>
        </w:rPr>
        <w:t>2.微课</w:t>
      </w:r>
    </w:p>
    <w:p w14:paraId="42DA32BC">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b/>
          <w:bCs/>
          <w:snapToGrid/>
          <w:color w:val="000000"/>
          <w:kern w:val="0"/>
          <w:sz w:val="28"/>
          <w:szCs w:val="28"/>
          <w:lang w:val="en-US" w:eastAsia="zh-CN" w:bidi="ar"/>
        </w:rPr>
        <w:t>微课</w:t>
      </w:r>
      <w:r>
        <w:rPr>
          <w:rFonts w:ascii="仿宋_GB2312" w:hAnsi="仿宋_GB2312" w:eastAsia="仿宋_GB2312" w:cs="仿宋_GB2312"/>
          <w:snapToGrid/>
          <w:color w:val="000000"/>
          <w:kern w:val="0"/>
          <w:sz w:val="28"/>
          <w:szCs w:val="28"/>
          <w:lang w:val="en-US" w:eastAsia="zh-CN" w:bidi="ar"/>
        </w:rPr>
        <w:t>是指教师围绕单一学习主题，以知识点讲解、教学重难点和典型问题解决、技能操作和实验过程演示等为主要内容，使用摄录设备、录屏软件等拍摄制作的视频教学资源。主要形式可以是讲授视频，也可以是讲授者使用</w:t>
      </w:r>
      <w:r>
        <w:rPr>
          <w:rFonts w:hint="default" w:ascii="Times New Roman" w:hAnsi="Times New Roman" w:eastAsia="宋体" w:cs="Times New Roman"/>
          <w:snapToGrid/>
          <w:color w:val="000000"/>
          <w:kern w:val="0"/>
          <w:sz w:val="28"/>
          <w:szCs w:val="28"/>
          <w:lang w:val="en-US" w:eastAsia="zh-CN" w:bidi="ar"/>
        </w:rPr>
        <w:t>PPT</w:t>
      </w:r>
      <w:r>
        <w:rPr>
          <w:rFonts w:ascii="仿宋_GB2312" w:hAnsi="仿宋_GB2312" w:eastAsia="仿宋_GB2312" w:cs="仿宋_GB2312"/>
          <w:snapToGrid/>
          <w:color w:val="000000"/>
          <w:kern w:val="0"/>
          <w:sz w:val="28"/>
          <w:szCs w:val="28"/>
          <w:lang w:val="en-US" w:eastAsia="zh-CN" w:bidi="ar"/>
        </w:rPr>
        <w:t>、手写板配合画图软件和电子白板等方式，对相关教学内容进行批注和讲解的视频。</w:t>
      </w:r>
      <w:r>
        <w:rPr>
          <w:rFonts w:ascii="仿宋_GB2312" w:hAnsi="仿宋_GB2312" w:eastAsia="仿宋_GB2312" w:cs="仿宋_GB2312"/>
          <w:b/>
          <w:bCs/>
          <w:snapToGrid/>
          <w:color w:val="000000"/>
          <w:kern w:val="0"/>
          <w:sz w:val="28"/>
          <w:szCs w:val="28"/>
          <w:lang w:val="en-US" w:eastAsia="zh-CN" w:bidi="ar"/>
        </w:rPr>
        <w:t>中等职业教育组微课</w:t>
      </w:r>
      <w:r>
        <w:rPr>
          <w:rFonts w:ascii="仿宋_GB2312" w:hAnsi="仿宋_GB2312" w:eastAsia="仿宋_GB2312" w:cs="仿宋_GB2312"/>
          <w:snapToGrid/>
          <w:color w:val="000000"/>
          <w:kern w:val="0"/>
          <w:sz w:val="28"/>
          <w:szCs w:val="28"/>
          <w:lang w:val="en-US" w:eastAsia="zh-CN" w:bidi="ar"/>
        </w:rPr>
        <w:t>作品鼓励体现技能训练（包括训练模式）。</w:t>
      </w:r>
    </w:p>
    <w:p w14:paraId="16C32E8D">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一、参加人员范围</w:t>
      </w:r>
    </w:p>
    <w:p w14:paraId="098A835D">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各级各类学校教师及各级技术、资源、电教、装备等教育信息化相关工作者。</w:t>
      </w:r>
    </w:p>
    <w:p w14:paraId="4EF3EC98">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二、制作要求</w:t>
      </w:r>
    </w:p>
    <w:p w14:paraId="5B9F6B64">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报送的微课作品应是单一有声视频文件，要求教学目标清晰、主题突出、内容完整、声画质量好。视频片头要求蓝底白字、楷体、时长</w:t>
      </w:r>
      <w:r>
        <w:rPr>
          <w:rFonts w:hint="default" w:ascii="Times New Roman" w:hAnsi="Times New Roman" w:eastAsia="宋体" w:cs="Times New Roman"/>
          <w:snapToGrid/>
          <w:color w:val="000000"/>
          <w:kern w:val="0"/>
          <w:sz w:val="28"/>
          <w:szCs w:val="28"/>
          <w:lang w:val="en-US" w:eastAsia="zh-CN" w:bidi="ar"/>
        </w:rPr>
        <w:t>5</w:t>
      </w:r>
      <w:r>
        <w:rPr>
          <w:rFonts w:ascii="仿宋_GB2312" w:hAnsi="仿宋_GB2312" w:eastAsia="仿宋_GB2312" w:cs="仿宋_GB2312"/>
          <w:snapToGrid/>
          <w:color w:val="000000"/>
          <w:kern w:val="0"/>
          <w:sz w:val="28"/>
          <w:szCs w:val="28"/>
          <w:lang w:val="en-US" w:eastAsia="zh-CN" w:bidi="ar"/>
        </w:rPr>
        <w:t>秒，显示教材版本、学段学科、年级学期、课名、教师姓名和所在单位等信息，画面尺寸为</w:t>
      </w:r>
      <w:r>
        <w:rPr>
          <w:rFonts w:hint="default" w:ascii="Times New Roman" w:hAnsi="Times New Roman" w:eastAsia="宋体" w:cs="Times New Roman"/>
          <w:snapToGrid/>
          <w:color w:val="000000"/>
          <w:kern w:val="0"/>
          <w:sz w:val="28"/>
          <w:szCs w:val="28"/>
          <w:lang w:val="en-US" w:eastAsia="zh-CN" w:bidi="ar"/>
        </w:rPr>
        <w:t>640</w:t>
      </w:r>
      <w:r>
        <w:rPr>
          <w:rFonts w:ascii="Arial" w:hAnsi="Arial" w:eastAsia="宋体" w:cs="Arial"/>
          <w:snapToGrid/>
          <w:color w:val="000000"/>
          <w:kern w:val="0"/>
          <w:sz w:val="28"/>
          <w:szCs w:val="28"/>
          <w:lang w:val="en-US" w:eastAsia="zh-CN" w:bidi="ar"/>
        </w:rPr>
        <w:t>×</w:t>
      </w:r>
      <w:r>
        <w:rPr>
          <w:rFonts w:hint="default" w:ascii="Times New Roman" w:hAnsi="Times New Roman" w:eastAsia="宋体" w:cs="Times New Roman"/>
          <w:snapToGrid/>
          <w:color w:val="000000"/>
          <w:kern w:val="0"/>
          <w:sz w:val="28"/>
          <w:szCs w:val="28"/>
          <w:lang w:val="en-US" w:eastAsia="zh-CN" w:bidi="ar"/>
        </w:rPr>
        <w:t>480</w:t>
      </w:r>
      <w:r>
        <w:rPr>
          <w:rFonts w:ascii="仿宋_GB2312" w:hAnsi="仿宋_GB2312" w:eastAsia="仿宋_GB2312" w:cs="仿宋_GB2312"/>
          <w:snapToGrid/>
          <w:color w:val="000000"/>
          <w:kern w:val="0"/>
          <w:sz w:val="28"/>
          <w:szCs w:val="28"/>
          <w:lang w:val="en-US" w:eastAsia="zh-CN" w:bidi="ar"/>
        </w:rPr>
        <w:t>以上，播放时间一般不超过</w:t>
      </w:r>
      <w:r>
        <w:rPr>
          <w:rFonts w:hint="default" w:ascii="Times New Roman" w:hAnsi="Times New Roman" w:eastAsia="宋体" w:cs="Times New Roman"/>
          <w:snapToGrid/>
          <w:color w:val="000000"/>
          <w:kern w:val="0"/>
          <w:sz w:val="28"/>
          <w:szCs w:val="28"/>
          <w:lang w:val="en-US" w:eastAsia="zh-CN" w:bidi="ar"/>
        </w:rPr>
        <w:t>10</w:t>
      </w:r>
      <w:r>
        <w:rPr>
          <w:rFonts w:ascii="仿宋_GB2312" w:hAnsi="仿宋_GB2312" w:eastAsia="仿宋_GB2312" w:cs="仿宋_GB2312"/>
          <w:snapToGrid/>
          <w:color w:val="000000"/>
          <w:kern w:val="0"/>
          <w:sz w:val="28"/>
          <w:szCs w:val="28"/>
          <w:lang w:val="en-US" w:eastAsia="zh-CN" w:bidi="ar"/>
        </w:rPr>
        <w:t>分钟，视频中建议出现教师本人讲课的同步画面。</w:t>
      </w:r>
    </w:p>
    <w:p w14:paraId="7DFABF3A">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根据学科和教学内容特点，如有学习指导、练习题和配套学习资源等相关材料请一并提交。作品及相关材料中由AI生成部分须显著位置标明：由AI生成。</w:t>
      </w:r>
    </w:p>
    <w:p w14:paraId="6C67D254">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三、报送形式</w:t>
      </w:r>
    </w:p>
    <w:p w14:paraId="084AA165">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作品登记表（见附表</w:t>
      </w:r>
      <w:r>
        <w:rPr>
          <w:rFonts w:hint="default" w:ascii="Times New Roman" w:hAnsi="Times New Roman" w:eastAsia="宋体" w:cs="Times New Roman"/>
          <w:snapToGrid/>
          <w:color w:val="000000"/>
          <w:kern w:val="0"/>
          <w:sz w:val="28"/>
          <w:szCs w:val="28"/>
          <w:lang w:val="en-US" w:eastAsia="zh-CN" w:bidi="ar"/>
        </w:rPr>
        <w:t>1</w:t>
      </w:r>
      <w:r>
        <w:rPr>
          <w:rFonts w:ascii="仿宋_GB2312" w:hAnsi="仿宋_GB2312" w:eastAsia="仿宋_GB2312" w:cs="仿宋_GB2312"/>
          <w:snapToGrid/>
          <w:color w:val="000000"/>
          <w:kern w:val="0"/>
          <w:sz w:val="28"/>
          <w:szCs w:val="28"/>
          <w:lang w:val="en-US" w:eastAsia="zh-CN" w:bidi="ar"/>
        </w:rPr>
        <w:t>）（</w:t>
      </w:r>
      <w:r>
        <w:rPr>
          <w:rFonts w:hint="default" w:ascii="Times New Roman" w:hAnsi="Times New Roman" w:eastAsia="宋体" w:cs="Times New Roman"/>
          <w:snapToGrid/>
          <w:color w:val="000000"/>
          <w:kern w:val="0"/>
          <w:sz w:val="28"/>
          <w:szCs w:val="28"/>
          <w:lang w:val="en-US" w:eastAsia="zh-CN" w:bidi="ar"/>
        </w:rPr>
        <w:t>PDF</w:t>
      </w:r>
      <w:r>
        <w:rPr>
          <w:rFonts w:ascii="仿宋_GB2312" w:hAnsi="仿宋_GB2312" w:eastAsia="仿宋_GB2312" w:cs="仿宋_GB2312"/>
          <w:snapToGrid/>
          <w:color w:val="000000"/>
          <w:kern w:val="0"/>
          <w:sz w:val="28"/>
          <w:szCs w:val="28"/>
          <w:lang w:val="en-US" w:eastAsia="zh-CN" w:bidi="ar"/>
        </w:rPr>
        <w:t>格式），微课视频（</w:t>
      </w:r>
      <w:r>
        <w:rPr>
          <w:rFonts w:hint="default" w:ascii="Times New Roman" w:hAnsi="Times New Roman" w:eastAsia="宋体" w:cs="Times New Roman"/>
          <w:snapToGrid/>
          <w:color w:val="000000"/>
          <w:kern w:val="0"/>
          <w:sz w:val="28"/>
          <w:szCs w:val="28"/>
          <w:lang w:val="en-US" w:eastAsia="zh-CN" w:bidi="ar"/>
        </w:rPr>
        <w:t>MP4</w:t>
      </w:r>
      <w:r>
        <w:rPr>
          <w:rFonts w:ascii="仿宋_GB2312" w:hAnsi="仿宋_GB2312" w:eastAsia="仿宋_GB2312" w:cs="仿宋_GB2312"/>
          <w:snapToGrid/>
          <w:color w:val="000000"/>
          <w:kern w:val="0"/>
          <w:sz w:val="28"/>
          <w:szCs w:val="28"/>
          <w:lang w:val="en-US" w:eastAsia="zh-CN" w:bidi="ar"/>
        </w:rPr>
        <w:t>格式），相关材料（</w:t>
      </w:r>
      <w:r>
        <w:rPr>
          <w:rFonts w:hint="default" w:ascii="Times New Roman" w:hAnsi="Times New Roman" w:eastAsia="宋体" w:cs="Times New Roman"/>
          <w:snapToGrid/>
          <w:color w:val="000000"/>
          <w:kern w:val="0"/>
          <w:sz w:val="28"/>
          <w:szCs w:val="28"/>
          <w:lang w:val="en-US" w:eastAsia="zh-CN" w:bidi="ar"/>
        </w:rPr>
        <w:t>ZIP</w:t>
      </w:r>
      <w:r>
        <w:rPr>
          <w:rFonts w:ascii="仿宋_GB2312" w:hAnsi="仿宋_GB2312" w:eastAsia="仿宋_GB2312" w:cs="仿宋_GB2312"/>
          <w:snapToGrid/>
          <w:color w:val="000000"/>
          <w:kern w:val="0"/>
          <w:sz w:val="28"/>
          <w:szCs w:val="28"/>
          <w:lang w:val="en-US" w:eastAsia="zh-CN" w:bidi="ar"/>
        </w:rPr>
        <w:t>压缩包格式）。</w:t>
      </w:r>
    </w:p>
    <w:p w14:paraId="4D156BDF">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四、参加办法及报送作品数量</w:t>
      </w:r>
    </w:p>
    <w:p w14:paraId="585F042E">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根据个人自愿参加的原则，由</w:t>
      </w:r>
      <w:r>
        <w:rPr>
          <w:rFonts w:hint="eastAsia" w:ascii="仿宋_GB2312" w:hAnsi="仿宋_GB2312" w:eastAsia="仿宋_GB2312" w:cs="仿宋_GB2312"/>
          <w:snapToGrid/>
          <w:color w:val="000000"/>
          <w:kern w:val="0"/>
          <w:sz w:val="28"/>
          <w:szCs w:val="28"/>
          <w:lang w:val="en-US" w:eastAsia="zh-CN" w:bidi="ar"/>
        </w:rPr>
        <w:t>学校教务处</w:t>
      </w:r>
      <w:r>
        <w:rPr>
          <w:rFonts w:ascii="仿宋_GB2312" w:hAnsi="仿宋_GB2312" w:eastAsia="仿宋_GB2312" w:cs="仿宋_GB2312"/>
          <w:snapToGrid/>
          <w:color w:val="000000"/>
          <w:kern w:val="0"/>
          <w:sz w:val="28"/>
          <w:szCs w:val="28"/>
          <w:lang w:val="en-US" w:eastAsia="zh-CN" w:bidi="ar"/>
        </w:rPr>
        <w:t>统一网上报送</w:t>
      </w:r>
      <w:r>
        <w:rPr>
          <w:rFonts w:hint="eastAsia" w:ascii="仿宋_GB2312" w:hAnsi="仿宋_GB2312" w:eastAsia="仿宋_GB2312" w:cs="仿宋_GB2312"/>
          <w:snapToGrid/>
          <w:color w:val="000000"/>
          <w:kern w:val="0"/>
          <w:sz w:val="28"/>
          <w:szCs w:val="28"/>
          <w:lang w:val="en-US" w:eastAsia="zh-CN" w:bidi="ar"/>
        </w:rPr>
        <w:t>。学校</w:t>
      </w:r>
      <w:r>
        <w:rPr>
          <w:rFonts w:ascii="仿宋_GB2312" w:hAnsi="仿宋_GB2312" w:eastAsia="仿宋_GB2312" w:cs="仿宋_GB2312"/>
          <w:snapToGrid/>
          <w:color w:val="000000"/>
          <w:kern w:val="0"/>
          <w:sz w:val="28"/>
          <w:szCs w:val="28"/>
          <w:lang w:val="en-US" w:eastAsia="zh-CN" w:bidi="ar"/>
        </w:rPr>
        <w:t>报送作品总数不超过5件，每件作品作者不超过3人，不接受以单位名义集体创作的作品。</w:t>
      </w:r>
    </w:p>
    <w:p w14:paraId="5FA94C46">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五、报送时间和方式</w:t>
      </w:r>
    </w:p>
    <w:p w14:paraId="50DE5669">
      <w:pPr>
        <w:widowControl w:val="0"/>
        <w:kinsoku/>
        <w:autoSpaceDE/>
        <w:autoSpaceDN/>
        <w:adjustRightInd/>
        <w:snapToGrid/>
        <w:spacing w:line="240" w:lineRule="auto"/>
        <w:ind w:firstLine="560" w:firstLineChars="200"/>
        <w:jc w:val="both"/>
        <w:textAlignment w:val="auto"/>
        <w:rPr>
          <w:rFonts w:hint="eastAsia" w:ascii="仿宋_GB2312" w:hAnsi="仿宋_GB2312" w:eastAsia="仿宋_GB2312" w:cs="仿宋_GB2312"/>
          <w:snapToGrid/>
          <w:color w:val="000000"/>
          <w:kern w:val="0"/>
          <w:sz w:val="28"/>
          <w:szCs w:val="28"/>
          <w:lang w:val="en-US" w:eastAsia="zh-CN" w:bidi="ar"/>
        </w:rPr>
      </w:pPr>
      <w:r>
        <w:rPr>
          <w:rFonts w:hint="eastAsia" w:ascii="仿宋_GB2312" w:hAnsi="仿宋_GB2312" w:eastAsia="仿宋_GB2312" w:cs="仿宋_GB2312"/>
          <w:snapToGrid/>
          <w:color w:val="000000"/>
          <w:kern w:val="0"/>
          <w:sz w:val="28"/>
          <w:szCs w:val="28"/>
          <w:lang w:val="en-US" w:eastAsia="zh-CN" w:bidi="ar"/>
        </w:rPr>
        <w:t>请有意报名的老师，将经由学院审核推荐的作品以ZIP压缩包格式、以“所在单位-姓名-微课”形式命名，于</w:t>
      </w:r>
      <w:r>
        <w:rPr>
          <w:rFonts w:hint="eastAsia" w:ascii="仿宋_GB2312" w:hAnsi="仿宋_GB2312" w:eastAsia="仿宋_GB2312" w:cs="仿宋_GB2312"/>
          <w:snapToGrid/>
          <w:color w:val="000000"/>
          <w:kern w:val="0"/>
          <w:sz w:val="28"/>
          <w:szCs w:val="28"/>
          <w:highlight w:val="yellow"/>
          <w:lang w:val="en-US" w:eastAsia="zh-CN" w:bidi="ar"/>
        </w:rPr>
        <w:t>8月24日</w:t>
      </w:r>
      <w:r>
        <w:rPr>
          <w:rFonts w:hint="eastAsia" w:ascii="仿宋_GB2312" w:hAnsi="仿宋_GB2312" w:eastAsia="仿宋_GB2312" w:cs="仿宋_GB2312"/>
          <w:snapToGrid/>
          <w:color w:val="000000"/>
          <w:kern w:val="0"/>
          <w:sz w:val="28"/>
          <w:szCs w:val="28"/>
          <w:lang w:val="en-US" w:eastAsia="zh-CN" w:bidi="ar"/>
        </w:rPr>
        <w:t>之前发送至邮箱</w:t>
      </w:r>
      <w:r>
        <w:rPr>
          <w:rFonts w:hint="eastAsia" w:ascii="仿宋_GB2312" w:hAnsi="仿宋_GB2312" w:eastAsia="仿宋_GB2312" w:cs="仿宋_GB2312"/>
          <w:snapToGrid/>
          <w:color w:val="000000"/>
          <w:kern w:val="0"/>
          <w:sz w:val="28"/>
          <w:szCs w:val="28"/>
          <w:lang w:val="en-US" w:eastAsia="zh-CN" w:bidi="ar"/>
        </w:rPr>
        <w:fldChar w:fldCharType="begin"/>
      </w:r>
      <w:r>
        <w:rPr>
          <w:rFonts w:hint="eastAsia" w:ascii="仿宋_GB2312" w:hAnsi="仿宋_GB2312" w:eastAsia="仿宋_GB2312" w:cs="仿宋_GB2312"/>
          <w:snapToGrid/>
          <w:color w:val="000000"/>
          <w:kern w:val="0"/>
          <w:sz w:val="28"/>
          <w:szCs w:val="28"/>
          <w:lang w:val="en-US" w:eastAsia="zh-CN" w:bidi="ar"/>
        </w:rPr>
        <w:instrText xml:space="preserve"> HYPERLINK "mailto:iecjgm@ouc.edu.cn。" </w:instrText>
      </w:r>
      <w:r>
        <w:rPr>
          <w:rFonts w:hint="eastAsia" w:ascii="仿宋_GB2312" w:hAnsi="仿宋_GB2312" w:eastAsia="仿宋_GB2312" w:cs="仿宋_GB2312"/>
          <w:snapToGrid/>
          <w:color w:val="000000"/>
          <w:kern w:val="0"/>
          <w:sz w:val="28"/>
          <w:szCs w:val="28"/>
          <w:lang w:val="en-US" w:eastAsia="zh-CN" w:bidi="ar"/>
        </w:rPr>
        <w:fldChar w:fldCharType="separate"/>
      </w:r>
      <w:r>
        <w:rPr>
          <w:rStyle w:val="7"/>
          <w:rFonts w:hint="eastAsia" w:ascii="仿宋_GB2312" w:hAnsi="仿宋_GB2312" w:eastAsia="仿宋_GB2312" w:cs="仿宋_GB2312"/>
          <w:snapToGrid/>
          <w:kern w:val="0"/>
          <w:sz w:val="28"/>
          <w:szCs w:val="28"/>
          <w:lang w:val="en-US" w:eastAsia="zh-CN" w:bidi="ar"/>
        </w:rPr>
        <w:t>iecjgm@ouc.edu.cn。</w:t>
      </w:r>
      <w:r>
        <w:rPr>
          <w:rFonts w:hint="eastAsia" w:ascii="仿宋_GB2312" w:hAnsi="仿宋_GB2312" w:eastAsia="仿宋_GB2312" w:cs="仿宋_GB2312"/>
          <w:snapToGrid/>
          <w:color w:val="000000"/>
          <w:kern w:val="0"/>
          <w:sz w:val="28"/>
          <w:szCs w:val="28"/>
          <w:lang w:val="en-US" w:eastAsia="zh-CN" w:bidi="ar"/>
        </w:rPr>
        <w:fldChar w:fldCharType="end"/>
      </w:r>
    </w:p>
    <w:p w14:paraId="7411B18E">
      <w:pPr>
        <w:widowControl w:val="0"/>
        <w:kinsoku/>
        <w:autoSpaceDE/>
        <w:autoSpaceDN/>
        <w:adjustRightInd/>
        <w:snapToGrid/>
        <w:spacing w:line="240" w:lineRule="auto"/>
        <w:jc w:val="both"/>
        <w:textAlignment w:val="auto"/>
        <w:rPr>
          <w:rFonts w:hint="eastAsia" w:ascii="黑体" w:hAnsi="宋体" w:eastAsia="黑体" w:cs="黑体"/>
          <w:b/>
          <w:bCs/>
          <w:snapToGrid/>
          <w:color w:val="000000"/>
          <w:kern w:val="0"/>
          <w:sz w:val="28"/>
          <w:szCs w:val="28"/>
          <w:lang w:val="en-US" w:eastAsia="zh-CN" w:bidi="ar"/>
        </w:rPr>
      </w:pPr>
    </w:p>
    <w:p w14:paraId="68BD63A0">
      <w:pPr>
        <w:widowControl w:val="0"/>
        <w:kinsoku/>
        <w:autoSpaceDE/>
        <w:autoSpaceDN/>
        <w:adjustRightInd/>
        <w:snapToGrid/>
        <w:spacing w:line="240" w:lineRule="auto"/>
        <w:jc w:val="center"/>
        <w:textAlignment w:val="auto"/>
        <w:rPr>
          <w:rFonts w:ascii="Calibri" w:hAnsi="Calibri" w:eastAsia="宋体" w:cs="Times New Roman"/>
          <w:snapToGrid/>
          <w:kern w:val="2"/>
          <w:szCs w:val="24"/>
          <w:lang w:eastAsia="zh-CN"/>
        </w:rPr>
      </w:pPr>
      <w:r>
        <w:rPr>
          <w:rFonts w:hint="eastAsia" w:ascii="黑体" w:hAnsi="宋体" w:eastAsia="黑体" w:cs="黑体"/>
          <w:b/>
          <w:bCs/>
          <w:snapToGrid/>
          <w:color w:val="000000"/>
          <w:kern w:val="0"/>
          <w:sz w:val="28"/>
          <w:szCs w:val="28"/>
          <w:lang w:val="en-US" w:eastAsia="zh-CN" w:bidi="ar"/>
        </w:rPr>
        <w:t>3</w:t>
      </w:r>
      <w:r>
        <w:rPr>
          <w:rFonts w:ascii="黑体" w:hAnsi="宋体" w:eastAsia="黑体" w:cs="黑体"/>
          <w:b/>
          <w:bCs/>
          <w:snapToGrid/>
          <w:color w:val="000000"/>
          <w:kern w:val="0"/>
          <w:sz w:val="28"/>
          <w:szCs w:val="28"/>
          <w:lang w:val="en-US" w:eastAsia="zh-CN" w:bidi="ar"/>
        </w:rPr>
        <w:t>.融合创新应用教学案例</w:t>
      </w:r>
    </w:p>
    <w:p w14:paraId="11F95B47">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b/>
          <w:bCs/>
          <w:snapToGrid/>
          <w:color w:val="000000"/>
          <w:kern w:val="0"/>
          <w:sz w:val="28"/>
          <w:szCs w:val="28"/>
          <w:lang w:val="en-US" w:eastAsia="zh-CN" w:bidi="ar"/>
        </w:rPr>
        <w:t>融合创新应用教学案例</w:t>
      </w:r>
      <w:r>
        <w:rPr>
          <w:rFonts w:ascii="仿宋_GB2312" w:hAnsi="仿宋_GB2312" w:eastAsia="仿宋_GB2312" w:cs="仿宋_GB2312"/>
          <w:snapToGrid/>
          <w:color w:val="000000"/>
          <w:kern w:val="0"/>
          <w:sz w:val="28"/>
          <w:szCs w:val="28"/>
          <w:lang w:val="en-US" w:eastAsia="zh-CN" w:bidi="ar"/>
        </w:rPr>
        <w:t>是指教师将信息技术作为教师组织与实施教学的工具和学生学习与认知的工具，融于教与学的过程，且教学成效明显的教学活动案例。</w:t>
      </w:r>
    </w:p>
    <w:p w14:paraId="031A9815">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一、参加人员范围</w:t>
      </w:r>
    </w:p>
    <w:p w14:paraId="16E1E043">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中小学校教师及各级技术、资源、电教、装备等教育信息化相关工作者。</w:t>
      </w:r>
    </w:p>
    <w:p w14:paraId="06D48450">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二、制作要求</w:t>
      </w:r>
    </w:p>
    <w:p w14:paraId="64849300">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须提交案例介绍文档、教学活动录像和相关材料。作品及相关材料中由AI生成部分须显著位置标明：由AI生成。</w:t>
      </w:r>
    </w:p>
    <w:p w14:paraId="5B02FC1A">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案例介绍文档包括：教学环境设施与课程建设、教学应用情况、教学效果、教学成果、推广情况等。</w:t>
      </w:r>
    </w:p>
    <w:p w14:paraId="239C3DDC">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教学活动录像：反映创新教育教学情况，针对案例特点，提供合适的教学活动录像，可以是具有代表性的单节课堂教学实录，也可以是围绕一个教学专题的多节课课堂教学片段剪辑而成的专题介绍视频，时间总计不超过</w:t>
      </w:r>
      <w:r>
        <w:rPr>
          <w:rFonts w:hint="default" w:ascii="Times New Roman" w:hAnsi="Times New Roman" w:eastAsia="宋体" w:cs="Times New Roman"/>
          <w:snapToGrid/>
          <w:color w:val="000000"/>
          <w:kern w:val="0"/>
          <w:sz w:val="28"/>
          <w:szCs w:val="28"/>
          <w:lang w:val="en-US" w:eastAsia="zh-CN" w:bidi="ar"/>
        </w:rPr>
        <w:t>50</w:t>
      </w:r>
      <w:r>
        <w:rPr>
          <w:rFonts w:ascii="仿宋_GB2312" w:hAnsi="仿宋_GB2312" w:eastAsia="仿宋_GB2312" w:cs="仿宋_GB2312"/>
          <w:snapToGrid/>
          <w:color w:val="000000"/>
          <w:kern w:val="0"/>
          <w:sz w:val="28"/>
          <w:szCs w:val="28"/>
          <w:lang w:val="en-US" w:eastAsia="zh-CN" w:bidi="ar"/>
        </w:rPr>
        <w:t>分钟。</w:t>
      </w:r>
    </w:p>
    <w:p w14:paraId="7551357B">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相关材料：教学设计方案、课程资源等。如为教师个人应用国家数字教育资源公共服务体系内的网络学习空间所开展的教学案例，需同时提交</w:t>
      </w:r>
      <w:r>
        <w:rPr>
          <w:rFonts w:hint="default" w:ascii="Times New Roman" w:hAnsi="Times New Roman" w:eastAsia="宋体" w:cs="Times New Roman"/>
          <w:snapToGrid/>
          <w:color w:val="000000"/>
          <w:kern w:val="0"/>
          <w:sz w:val="28"/>
          <w:szCs w:val="28"/>
          <w:lang w:val="en-US" w:eastAsia="zh-CN" w:bidi="ar"/>
        </w:rPr>
        <w:t>PPT</w:t>
      </w:r>
      <w:r>
        <w:rPr>
          <w:rFonts w:ascii="仿宋_GB2312" w:hAnsi="仿宋_GB2312" w:eastAsia="仿宋_GB2312" w:cs="仿宋_GB2312"/>
          <w:snapToGrid/>
          <w:color w:val="000000"/>
          <w:kern w:val="0"/>
          <w:sz w:val="28"/>
          <w:szCs w:val="28"/>
          <w:lang w:val="en-US" w:eastAsia="zh-CN" w:bidi="ar"/>
        </w:rPr>
        <w:t>文档、空间访问说明文档（含空间网址）等。</w:t>
      </w:r>
    </w:p>
    <w:p w14:paraId="12618164">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三、报送形式</w:t>
      </w:r>
    </w:p>
    <w:p w14:paraId="18704D26">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案例介绍文档（</w:t>
      </w:r>
      <w:r>
        <w:rPr>
          <w:rFonts w:hint="default" w:ascii="Times New Roman" w:hAnsi="Times New Roman" w:eastAsia="宋体" w:cs="Times New Roman"/>
          <w:snapToGrid/>
          <w:color w:val="000000"/>
          <w:kern w:val="0"/>
          <w:sz w:val="28"/>
          <w:szCs w:val="28"/>
          <w:lang w:val="en-US" w:eastAsia="zh-CN" w:bidi="ar"/>
        </w:rPr>
        <w:t>Word</w:t>
      </w:r>
      <w:r>
        <w:rPr>
          <w:rFonts w:ascii="仿宋_GB2312" w:hAnsi="仿宋_GB2312" w:eastAsia="仿宋_GB2312" w:cs="仿宋_GB2312"/>
          <w:snapToGrid/>
          <w:color w:val="000000"/>
          <w:kern w:val="0"/>
          <w:sz w:val="28"/>
          <w:szCs w:val="28"/>
          <w:lang w:val="en-US" w:eastAsia="zh-CN" w:bidi="ar"/>
        </w:rPr>
        <w:t>文档格式），教学活动录像（</w:t>
      </w:r>
      <w:r>
        <w:rPr>
          <w:rFonts w:hint="default" w:ascii="Times New Roman" w:hAnsi="Times New Roman" w:eastAsia="宋体" w:cs="Times New Roman"/>
          <w:snapToGrid/>
          <w:color w:val="000000"/>
          <w:kern w:val="0"/>
          <w:sz w:val="28"/>
          <w:szCs w:val="28"/>
          <w:lang w:val="en-US" w:eastAsia="zh-CN" w:bidi="ar"/>
        </w:rPr>
        <w:t>MP4</w:t>
      </w:r>
      <w:r>
        <w:rPr>
          <w:rFonts w:ascii="仿宋_GB2312" w:hAnsi="仿宋_GB2312" w:eastAsia="仿宋_GB2312" w:cs="仿宋_GB2312"/>
          <w:snapToGrid/>
          <w:color w:val="000000"/>
          <w:kern w:val="0"/>
          <w:sz w:val="28"/>
          <w:szCs w:val="28"/>
          <w:lang w:val="en-US" w:eastAsia="zh-CN" w:bidi="ar"/>
        </w:rPr>
        <w:t>格式），相关材料（</w:t>
      </w:r>
      <w:r>
        <w:rPr>
          <w:rFonts w:hint="default" w:ascii="Times New Roman" w:hAnsi="Times New Roman" w:eastAsia="宋体" w:cs="Times New Roman"/>
          <w:snapToGrid/>
          <w:color w:val="000000"/>
          <w:kern w:val="0"/>
          <w:sz w:val="28"/>
          <w:szCs w:val="28"/>
          <w:lang w:val="en-US" w:eastAsia="zh-CN" w:bidi="ar"/>
        </w:rPr>
        <w:t>ZIP</w:t>
      </w:r>
      <w:r>
        <w:rPr>
          <w:rFonts w:ascii="仿宋_GB2312" w:hAnsi="仿宋_GB2312" w:eastAsia="仿宋_GB2312" w:cs="仿宋_GB2312"/>
          <w:snapToGrid/>
          <w:color w:val="000000"/>
          <w:kern w:val="0"/>
          <w:sz w:val="28"/>
          <w:szCs w:val="28"/>
          <w:lang w:val="en-US" w:eastAsia="zh-CN" w:bidi="ar"/>
        </w:rPr>
        <w:t>压缩包格式）。</w:t>
      </w:r>
    </w:p>
    <w:p w14:paraId="6FDE368D">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四、参加办法及报送作品数量</w:t>
      </w:r>
    </w:p>
    <w:p w14:paraId="7249695C">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根据个人自愿参加的原则，由</w:t>
      </w:r>
      <w:r>
        <w:rPr>
          <w:rFonts w:hint="eastAsia" w:ascii="仿宋_GB2312" w:hAnsi="仿宋_GB2312" w:eastAsia="仿宋_GB2312" w:cs="仿宋_GB2312"/>
          <w:snapToGrid/>
          <w:color w:val="000000"/>
          <w:kern w:val="0"/>
          <w:sz w:val="28"/>
          <w:szCs w:val="28"/>
          <w:lang w:val="en-US" w:eastAsia="zh-CN" w:bidi="ar"/>
        </w:rPr>
        <w:t>学校教务处</w:t>
      </w:r>
      <w:r>
        <w:rPr>
          <w:rFonts w:ascii="仿宋_GB2312" w:hAnsi="仿宋_GB2312" w:eastAsia="仿宋_GB2312" w:cs="仿宋_GB2312"/>
          <w:snapToGrid/>
          <w:color w:val="000000"/>
          <w:kern w:val="0"/>
          <w:sz w:val="28"/>
          <w:szCs w:val="28"/>
          <w:lang w:val="en-US" w:eastAsia="zh-CN" w:bidi="ar"/>
        </w:rPr>
        <w:t>统一网上报送</w:t>
      </w:r>
      <w:r>
        <w:rPr>
          <w:rFonts w:hint="eastAsia" w:ascii="仿宋_GB2312" w:hAnsi="仿宋_GB2312" w:eastAsia="仿宋_GB2312" w:cs="仿宋_GB2312"/>
          <w:snapToGrid/>
          <w:color w:val="000000"/>
          <w:kern w:val="0"/>
          <w:sz w:val="28"/>
          <w:szCs w:val="28"/>
          <w:lang w:val="en-US" w:eastAsia="zh-CN" w:bidi="ar"/>
        </w:rPr>
        <w:t>。学校</w:t>
      </w:r>
      <w:r>
        <w:rPr>
          <w:rFonts w:ascii="仿宋_GB2312" w:hAnsi="仿宋_GB2312" w:eastAsia="仿宋_GB2312" w:cs="仿宋_GB2312"/>
          <w:snapToGrid/>
          <w:color w:val="000000"/>
          <w:kern w:val="0"/>
          <w:sz w:val="28"/>
          <w:szCs w:val="28"/>
          <w:lang w:val="en-US" w:eastAsia="zh-CN" w:bidi="ar"/>
        </w:rPr>
        <w:t>报送作品总数不超过5件，每件作品作者不超过3人，不接受以单位名义集体创作的作品。</w:t>
      </w:r>
    </w:p>
    <w:p w14:paraId="592633FF">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五、报送时间和方式</w:t>
      </w:r>
    </w:p>
    <w:p w14:paraId="104720E4">
      <w:pPr>
        <w:widowControl w:val="0"/>
        <w:kinsoku/>
        <w:autoSpaceDE/>
        <w:autoSpaceDN/>
        <w:adjustRightInd/>
        <w:snapToGrid/>
        <w:spacing w:line="240" w:lineRule="auto"/>
        <w:ind w:firstLine="560" w:firstLineChars="200"/>
        <w:jc w:val="both"/>
        <w:textAlignment w:val="auto"/>
        <w:rPr>
          <w:rFonts w:hint="eastAsia" w:ascii="仿宋_GB2312" w:hAnsi="仿宋_GB2312" w:eastAsia="仿宋_GB2312" w:cs="仿宋_GB2312"/>
          <w:snapToGrid/>
          <w:color w:val="000000"/>
          <w:kern w:val="0"/>
          <w:sz w:val="28"/>
          <w:szCs w:val="28"/>
          <w:lang w:val="en-US" w:eastAsia="zh-CN" w:bidi="ar"/>
        </w:rPr>
      </w:pPr>
      <w:r>
        <w:rPr>
          <w:rFonts w:hint="eastAsia" w:ascii="仿宋_GB2312" w:hAnsi="仿宋_GB2312" w:eastAsia="仿宋_GB2312" w:cs="仿宋_GB2312"/>
          <w:snapToGrid/>
          <w:color w:val="000000"/>
          <w:kern w:val="0"/>
          <w:sz w:val="28"/>
          <w:szCs w:val="28"/>
          <w:lang w:val="en-US" w:eastAsia="zh-CN" w:bidi="ar"/>
        </w:rPr>
        <w:t>请有意报名的老师，将经由学院审核推荐的作品以ZIP压缩包格式、以“所在单位-姓名-融合创新应用教学案例”形式命名，于</w:t>
      </w:r>
      <w:r>
        <w:rPr>
          <w:rFonts w:hint="eastAsia" w:ascii="仿宋_GB2312" w:hAnsi="仿宋_GB2312" w:eastAsia="仿宋_GB2312" w:cs="仿宋_GB2312"/>
          <w:snapToGrid/>
          <w:color w:val="000000"/>
          <w:kern w:val="0"/>
          <w:sz w:val="28"/>
          <w:szCs w:val="28"/>
          <w:highlight w:val="yellow"/>
          <w:lang w:val="en-US" w:eastAsia="zh-CN" w:bidi="ar"/>
        </w:rPr>
        <w:t>8月24日</w:t>
      </w:r>
      <w:r>
        <w:rPr>
          <w:rFonts w:hint="eastAsia" w:ascii="仿宋_GB2312" w:hAnsi="仿宋_GB2312" w:eastAsia="仿宋_GB2312" w:cs="仿宋_GB2312"/>
          <w:snapToGrid/>
          <w:color w:val="000000"/>
          <w:kern w:val="0"/>
          <w:sz w:val="28"/>
          <w:szCs w:val="28"/>
          <w:lang w:val="en-US" w:eastAsia="zh-CN" w:bidi="ar"/>
        </w:rPr>
        <w:t>之前发送至邮箱</w:t>
      </w:r>
      <w:r>
        <w:rPr>
          <w:rFonts w:hint="eastAsia" w:ascii="仿宋_GB2312" w:hAnsi="仿宋_GB2312" w:eastAsia="仿宋_GB2312" w:cs="仿宋_GB2312"/>
          <w:snapToGrid/>
          <w:color w:val="000000"/>
          <w:kern w:val="0"/>
          <w:sz w:val="28"/>
          <w:szCs w:val="28"/>
          <w:lang w:val="en-US" w:eastAsia="zh-CN" w:bidi="ar"/>
        </w:rPr>
        <w:fldChar w:fldCharType="begin"/>
      </w:r>
      <w:r>
        <w:rPr>
          <w:rFonts w:hint="eastAsia" w:ascii="仿宋_GB2312" w:hAnsi="仿宋_GB2312" w:eastAsia="仿宋_GB2312" w:cs="仿宋_GB2312"/>
          <w:snapToGrid/>
          <w:color w:val="000000"/>
          <w:kern w:val="0"/>
          <w:sz w:val="28"/>
          <w:szCs w:val="28"/>
          <w:lang w:val="en-US" w:eastAsia="zh-CN" w:bidi="ar"/>
        </w:rPr>
        <w:instrText xml:space="preserve"> HYPERLINK "mailto:iecjgm@ouc.edu.cn。" </w:instrText>
      </w:r>
      <w:r>
        <w:rPr>
          <w:rFonts w:hint="eastAsia" w:ascii="仿宋_GB2312" w:hAnsi="仿宋_GB2312" w:eastAsia="仿宋_GB2312" w:cs="仿宋_GB2312"/>
          <w:snapToGrid/>
          <w:color w:val="000000"/>
          <w:kern w:val="0"/>
          <w:sz w:val="28"/>
          <w:szCs w:val="28"/>
          <w:lang w:val="en-US" w:eastAsia="zh-CN" w:bidi="ar"/>
        </w:rPr>
        <w:fldChar w:fldCharType="separate"/>
      </w:r>
      <w:r>
        <w:rPr>
          <w:rStyle w:val="7"/>
          <w:rFonts w:hint="eastAsia" w:ascii="仿宋_GB2312" w:hAnsi="仿宋_GB2312" w:eastAsia="仿宋_GB2312" w:cs="仿宋_GB2312"/>
          <w:snapToGrid/>
          <w:kern w:val="0"/>
          <w:sz w:val="28"/>
          <w:szCs w:val="28"/>
          <w:lang w:val="en-US" w:eastAsia="zh-CN" w:bidi="ar"/>
        </w:rPr>
        <w:t>iecjgm@ouc.edu.cn。</w:t>
      </w:r>
      <w:r>
        <w:rPr>
          <w:rFonts w:hint="eastAsia" w:ascii="仿宋_GB2312" w:hAnsi="仿宋_GB2312" w:eastAsia="仿宋_GB2312" w:cs="仿宋_GB2312"/>
          <w:snapToGrid/>
          <w:color w:val="000000"/>
          <w:kern w:val="0"/>
          <w:sz w:val="28"/>
          <w:szCs w:val="28"/>
          <w:lang w:val="en-US" w:eastAsia="zh-CN" w:bidi="ar"/>
        </w:rPr>
        <w:fldChar w:fldCharType="end"/>
      </w:r>
    </w:p>
    <w:p w14:paraId="43C4AD04">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仿宋_GB2312" w:hAnsi="仿宋_GB2312" w:eastAsia="仿宋_GB2312" w:cs="仿宋_GB2312"/>
          <w:snapToGrid/>
          <w:color w:val="000000"/>
          <w:kern w:val="0"/>
          <w:sz w:val="28"/>
          <w:szCs w:val="28"/>
          <w:lang w:val="en-US" w:eastAsia="zh-CN" w:bidi="ar"/>
        </w:rPr>
      </w:pPr>
    </w:p>
    <w:p w14:paraId="581C3E00">
      <w:pPr>
        <w:widowControl w:val="0"/>
        <w:kinsoku/>
        <w:autoSpaceDE/>
        <w:autoSpaceDN/>
        <w:adjustRightInd/>
        <w:snapToGrid/>
        <w:spacing w:line="240" w:lineRule="auto"/>
        <w:jc w:val="both"/>
        <w:textAlignment w:val="auto"/>
        <w:rPr>
          <w:rFonts w:hint="eastAsia" w:ascii="黑体" w:hAnsi="宋体" w:eastAsia="黑体" w:cs="黑体"/>
          <w:b/>
          <w:bCs/>
          <w:snapToGrid/>
          <w:color w:val="000000"/>
          <w:kern w:val="0"/>
          <w:sz w:val="28"/>
          <w:szCs w:val="28"/>
          <w:lang w:val="en-US" w:eastAsia="zh-CN" w:bidi="ar"/>
        </w:rPr>
      </w:pPr>
    </w:p>
    <w:p w14:paraId="5777A50D">
      <w:pPr>
        <w:widowControl w:val="0"/>
        <w:kinsoku/>
        <w:autoSpaceDE/>
        <w:autoSpaceDN/>
        <w:adjustRightInd/>
        <w:snapToGrid/>
        <w:spacing w:line="240" w:lineRule="auto"/>
        <w:jc w:val="center"/>
        <w:textAlignment w:val="auto"/>
        <w:rPr>
          <w:rFonts w:ascii="Calibri" w:hAnsi="Calibri" w:eastAsia="宋体" w:cs="Times New Roman"/>
          <w:snapToGrid/>
          <w:kern w:val="2"/>
          <w:szCs w:val="24"/>
          <w:lang w:eastAsia="zh-CN"/>
        </w:rPr>
      </w:pPr>
      <w:r>
        <w:rPr>
          <w:rFonts w:hint="eastAsia" w:ascii="黑体" w:hAnsi="宋体" w:eastAsia="黑体" w:cs="黑体"/>
          <w:b/>
          <w:bCs/>
          <w:snapToGrid/>
          <w:color w:val="000000"/>
          <w:kern w:val="0"/>
          <w:sz w:val="28"/>
          <w:szCs w:val="28"/>
          <w:lang w:val="en-US" w:eastAsia="zh-CN" w:bidi="ar"/>
        </w:rPr>
        <w:t>4</w:t>
      </w:r>
      <w:r>
        <w:rPr>
          <w:rFonts w:ascii="黑体" w:hAnsi="宋体" w:eastAsia="黑体" w:cs="黑体"/>
          <w:b/>
          <w:bCs/>
          <w:snapToGrid/>
          <w:color w:val="000000"/>
          <w:kern w:val="0"/>
          <w:sz w:val="28"/>
          <w:szCs w:val="28"/>
          <w:lang w:val="en-US" w:eastAsia="zh-CN" w:bidi="ar"/>
        </w:rPr>
        <w:t>.信息化教学课程案例</w:t>
      </w:r>
    </w:p>
    <w:p w14:paraId="0E7C4BC2">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b/>
          <w:bCs/>
          <w:snapToGrid/>
          <w:color w:val="000000"/>
          <w:kern w:val="0"/>
          <w:sz w:val="28"/>
          <w:szCs w:val="28"/>
          <w:lang w:val="en-US" w:eastAsia="zh-CN" w:bidi="ar"/>
        </w:rPr>
        <w:t>信息化教学课程案例</w:t>
      </w:r>
      <w:r>
        <w:rPr>
          <w:rFonts w:ascii="仿宋_GB2312" w:hAnsi="仿宋_GB2312" w:eastAsia="仿宋_GB2312" w:cs="仿宋_GB2312"/>
          <w:snapToGrid/>
          <w:color w:val="000000"/>
          <w:kern w:val="0"/>
          <w:sz w:val="28"/>
          <w:szCs w:val="28"/>
          <w:lang w:val="en-US" w:eastAsia="zh-CN" w:bidi="ar"/>
        </w:rPr>
        <w:t>是指利用信息技术优化课程教学，转变学习方式，创新课堂教学模式，教育教学改革成效显著的案例。包括课堂教学、研究性教学、实验实训教学、见习实习教学等多种类型，采用混合教学或在线教学模式。</w:t>
      </w:r>
    </w:p>
    <w:p w14:paraId="607FC759">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一、参加人员范围</w:t>
      </w:r>
    </w:p>
    <w:p w14:paraId="167B1028">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中职、高等学校教师。</w:t>
      </w:r>
    </w:p>
    <w:p w14:paraId="3108156C">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二、制作要求</w:t>
      </w:r>
    </w:p>
    <w:p w14:paraId="595D0AAE">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须提交案例介绍文档、教学活动录像和相关材料。作品及相关材料中由AI生成部分须显著位置标明：由AI生成。</w:t>
      </w:r>
    </w:p>
    <w:p w14:paraId="7B2C89E1">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案例介绍文档可包括：课程建设与实施情况、教学效果、教学成果、推广情况等。</w:t>
      </w:r>
    </w:p>
    <w:p w14:paraId="1F421F78">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教学活动录像：反映信息化课程教学情况，针对案例特点，提供合适的教学活动录像，可以是具有代表性的单节课堂教学实录、多节课堂片段剪辑、专题介绍视频等多种形式。使用mp4等格式，时间总计不超过50分钟。</w:t>
      </w:r>
    </w:p>
    <w:p w14:paraId="4BAA009C">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相关材料：教学设计方案、课程资源等。</w:t>
      </w:r>
    </w:p>
    <w:p w14:paraId="1FF9B126">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三、报送形式</w:t>
      </w:r>
    </w:p>
    <w:p w14:paraId="63EA871E">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案例介绍文档（</w:t>
      </w:r>
      <w:r>
        <w:rPr>
          <w:rFonts w:hint="default" w:ascii="Times New Roman" w:hAnsi="Times New Roman" w:eastAsia="宋体" w:cs="Times New Roman"/>
          <w:snapToGrid/>
          <w:color w:val="000000"/>
          <w:kern w:val="0"/>
          <w:sz w:val="28"/>
          <w:szCs w:val="28"/>
          <w:lang w:val="en-US" w:eastAsia="zh-CN" w:bidi="ar"/>
        </w:rPr>
        <w:t>Word</w:t>
      </w:r>
      <w:r>
        <w:rPr>
          <w:rFonts w:ascii="仿宋_GB2312" w:hAnsi="仿宋_GB2312" w:eastAsia="仿宋_GB2312" w:cs="仿宋_GB2312"/>
          <w:snapToGrid/>
          <w:color w:val="000000"/>
          <w:kern w:val="0"/>
          <w:sz w:val="28"/>
          <w:szCs w:val="28"/>
          <w:lang w:val="en-US" w:eastAsia="zh-CN" w:bidi="ar"/>
        </w:rPr>
        <w:t>文档格式），教学活动录像（</w:t>
      </w:r>
      <w:r>
        <w:rPr>
          <w:rFonts w:hint="default" w:ascii="Times New Roman" w:hAnsi="Times New Roman" w:eastAsia="宋体" w:cs="Times New Roman"/>
          <w:snapToGrid/>
          <w:color w:val="000000"/>
          <w:kern w:val="0"/>
          <w:sz w:val="28"/>
          <w:szCs w:val="28"/>
          <w:lang w:val="en-US" w:eastAsia="zh-CN" w:bidi="ar"/>
        </w:rPr>
        <w:t>MP4</w:t>
      </w:r>
      <w:r>
        <w:rPr>
          <w:rFonts w:ascii="仿宋_GB2312" w:hAnsi="仿宋_GB2312" w:eastAsia="仿宋_GB2312" w:cs="仿宋_GB2312"/>
          <w:snapToGrid/>
          <w:color w:val="000000"/>
          <w:kern w:val="0"/>
          <w:sz w:val="28"/>
          <w:szCs w:val="28"/>
          <w:lang w:val="en-US" w:eastAsia="zh-CN" w:bidi="ar"/>
        </w:rPr>
        <w:t>格式），相关材料（</w:t>
      </w:r>
      <w:r>
        <w:rPr>
          <w:rFonts w:hint="default" w:ascii="Times New Roman" w:hAnsi="Times New Roman" w:eastAsia="宋体" w:cs="Times New Roman"/>
          <w:snapToGrid/>
          <w:color w:val="000000"/>
          <w:kern w:val="0"/>
          <w:sz w:val="28"/>
          <w:szCs w:val="28"/>
          <w:lang w:val="en-US" w:eastAsia="zh-CN" w:bidi="ar"/>
        </w:rPr>
        <w:t>ZIP</w:t>
      </w:r>
      <w:r>
        <w:rPr>
          <w:rFonts w:ascii="仿宋_GB2312" w:hAnsi="仿宋_GB2312" w:eastAsia="仿宋_GB2312" w:cs="仿宋_GB2312"/>
          <w:snapToGrid/>
          <w:color w:val="000000"/>
          <w:kern w:val="0"/>
          <w:sz w:val="28"/>
          <w:szCs w:val="28"/>
          <w:lang w:val="en-US" w:eastAsia="zh-CN" w:bidi="ar"/>
        </w:rPr>
        <w:t>压缩包格式）。</w:t>
      </w:r>
    </w:p>
    <w:p w14:paraId="152B3B61">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四、参加办法及报送作品数量</w:t>
      </w:r>
    </w:p>
    <w:p w14:paraId="58C73223">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ascii="仿宋_GB2312" w:hAnsi="仿宋_GB2312" w:eastAsia="仿宋_GB2312" w:cs="仿宋_GB2312"/>
          <w:snapToGrid/>
          <w:color w:val="000000"/>
          <w:kern w:val="0"/>
          <w:sz w:val="28"/>
          <w:szCs w:val="28"/>
          <w:lang w:val="en-US" w:eastAsia="zh-CN" w:bidi="ar"/>
        </w:rPr>
        <w:t>根据个人自愿参加的原则，由</w:t>
      </w:r>
      <w:r>
        <w:rPr>
          <w:rFonts w:hint="eastAsia" w:ascii="仿宋_GB2312" w:hAnsi="仿宋_GB2312" w:eastAsia="仿宋_GB2312" w:cs="仿宋_GB2312"/>
          <w:snapToGrid/>
          <w:color w:val="000000"/>
          <w:kern w:val="0"/>
          <w:sz w:val="28"/>
          <w:szCs w:val="28"/>
          <w:lang w:val="en-US" w:eastAsia="zh-CN" w:bidi="ar"/>
        </w:rPr>
        <w:t>学校教务处</w:t>
      </w:r>
      <w:r>
        <w:rPr>
          <w:rFonts w:ascii="仿宋_GB2312" w:hAnsi="仿宋_GB2312" w:eastAsia="仿宋_GB2312" w:cs="仿宋_GB2312"/>
          <w:snapToGrid/>
          <w:color w:val="000000"/>
          <w:kern w:val="0"/>
          <w:sz w:val="28"/>
          <w:szCs w:val="28"/>
          <w:lang w:val="en-US" w:eastAsia="zh-CN" w:bidi="ar"/>
        </w:rPr>
        <w:t>统一网上报送</w:t>
      </w:r>
      <w:r>
        <w:rPr>
          <w:rFonts w:hint="eastAsia" w:ascii="仿宋_GB2312" w:hAnsi="仿宋_GB2312" w:eastAsia="仿宋_GB2312" w:cs="仿宋_GB2312"/>
          <w:snapToGrid/>
          <w:color w:val="000000"/>
          <w:kern w:val="0"/>
          <w:sz w:val="28"/>
          <w:szCs w:val="28"/>
          <w:lang w:val="en-US" w:eastAsia="zh-CN" w:bidi="ar"/>
        </w:rPr>
        <w:t>。学校</w:t>
      </w:r>
      <w:r>
        <w:rPr>
          <w:rFonts w:ascii="仿宋_GB2312" w:hAnsi="仿宋_GB2312" w:eastAsia="仿宋_GB2312" w:cs="仿宋_GB2312"/>
          <w:snapToGrid/>
          <w:color w:val="000000"/>
          <w:kern w:val="0"/>
          <w:sz w:val="28"/>
          <w:szCs w:val="28"/>
          <w:lang w:val="en-US" w:eastAsia="zh-CN" w:bidi="ar"/>
        </w:rPr>
        <w:t>报送作品总数不超过5件，每件作品作者不超过3人，不接受以单位名义集体创作的作品。</w:t>
      </w:r>
    </w:p>
    <w:p w14:paraId="34E58888">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ascii="Calibri" w:hAnsi="Calibri" w:eastAsia="宋体" w:cs="Times New Roman"/>
          <w:snapToGrid/>
          <w:kern w:val="2"/>
          <w:szCs w:val="24"/>
          <w:lang w:eastAsia="zh-CN"/>
        </w:rPr>
      </w:pPr>
      <w:r>
        <w:rPr>
          <w:rFonts w:hint="eastAsia" w:ascii="黑体" w:hAnsi="宋体" w:eastAsia="黑体" w:cs="黑体"/>
          <w:snapToGrid/>
          <w:color w:val="000000"/>
          <w:kern w:val="0"/>
          <w:sz w:val="28"/>
          <w:szCs w:val="28"/>
          <w:lang w:val="en-US" w:eastAsia="zh-CN" w:bidi="ar"/>
        </w:rPr>
        <w:t>五、报送时间和方式</w:t>
      </w:r>
    </w:p>
    <w:p w14:paraId="50983852">
      <w:pPr>
        <w:widowControl w:val="0"/>
        <w:kinsoku/>
        <w:autoSpaceDE/>
        <w:autoSpaceDN/>
        <w:adjustRightInd/>
        <w:snapToGrid/>
        <w:spacing w:line="240" w:lineRule="auto"/>
        <w:ind w:firstLine="560" w:firstLineChars="200"/>
        <w:jc w:val="both"/>
        <w:textAlignment w:val="auto"/>
        <w:rPr>
          <w:rFonts w:hint="eastAsia" w:ascii="仿宋_GB2312" w:hAnsi="仿宋_GB2312" w:eastAsia="仿宋_GB2312" w:cs="仿宋_GB2312"/>
          <w:snapToGrid/>
          <w:color w:val="000000"/>
          <w:kern w:val="0"/>
          <w:sz w:val="28"/>
          <w:szCs w:val="28"/>
          <w:lang w:val="en-US" w:eastAsia="zh-CN" w:bidi="ar"/>
        </w:rPr>
      </w:pPr>
      <w:r>
        <w:rPr>
          <w:rFonts w:hint="eastAsia" w:ascii="仿宋_GB2312" w:hAnsi="仿宋_GB2312" w:eastAsia="仿宋_GB2312" w:cs="仿宋_GB2312"/>
          <w:snapToGrid/>
          <w:color w:val="000000"/>
          <w:kern w:val="0"/>
          <w:sz w:val="28"/>
          <w:szCs w:val="28"/>
          <w:lang w:val="en-US" w:eastAsia="zh-CN" w:bidi="ar"/>
        </w:rPr>
        <w:t>请有意报名的老师，将经由学院审核推荐的作品以ZIP压缩包格式、以“所在单位-姓名-信息化教学课程案例”形式命名，于</w:t>
      </w:r>
      <w:r>
        <w:rPr>
          <w:rFonts w:hint="eastAsia" w:ascii="仿宋_GB2312" w:hAnsi="仿宋_GB2312" w:eastAsia="仿宋_GB2312" w:cs="仿宋_GB2312"/>
          <w:snapToGrid/>
          <w:color w:val="000000"/>
          <w:kern w:val="0"/>
          <w:sz w:val="28"/>
          <w:szCs w:val="28"/>
          <w:highlight w:val="yellow"/>
          <w:lang w:val="en-US" w:eastAsia="zh-CN" w:bidi="ar"/>
        </w:rPr>
        <w:t>8月24日</w:t>
      </w:r>
      <w:r>
        <w:rPr>
          <w:rFonts w:hint="eastAsia" w:ascii="仿宋_GB2312" w:hAnsi="仿宋_GB2312" w:eastAsia="仿宋_GB2312" w:cs="仿宋_GB2312"/>
          <w:snapToGrid/>
          <w:color w:val="000000"/>
          <w:kern w:val="0"/>
          <w:sz w:val="28"/>
          <w:szCs w:val="28"/>
          <w:lang w:val="en-US" w:eastAsia="zh-CN" w:bidi="ar"/>
        </w:rPr>
        <w:t>之前发送至邮箱</w:t>
      </w:r>
      <w:r>
        <w:rPr>
          <w:rFonts w:hint="eastAsia" w:ascii="仿宋_GB2312" w:hAnsi="仿宋_GB2312" w:eastAsia="仿宋_GB2312" w:cs="仿宋_GB2312"/>
          <w:snapToGrid/>
          <w:color w:val="000000"/>
          <w:kern w:val="0"/>
          <w:sz w:val="28"/>
          <w:szCs w:val="28"/>
          <w:lang w:val="en-US" w:eastAsia="zh-CN" w:bidi="ar"/>
        </w:rPr>
        <w:fldChar w:fldCharType="begin"/>
      </w:r>
      <w:r>
        <w:rPr>
          <w:rFonts w:hint="eastAsia" w:ascii="仿宋_GB2312" w:hAnsi="仿宋_GB2312" w:eastAsia="仿宋_GB2312" w:cs="仿宋_GB2312"/>
          <w:snapToGrid/>
          <w:color w:val="000000"/>
          <w:kern w:val="0"/>
          <w:sz w:val="28"/>
          <w:szCs w:val="28"/>
          <w:lang w:val="en-US" w:eastAsia="zh-CN" w:bidi="ar"/>
        </w:rPr>
        <w:instrText xml:space="preserve"> HYPERLINK "mailto:iecjgm@ouc.edu.cn。" </w:instrText>
      </w:r>
      <w:r>
        <w:rPr>
          <w:rFonts w:hint="eastAsia" w:ascii="仿宋_GB2312" w:hAnsi="仿宋_GB2312" w:eastAsia="仿宋_GB2312" w:cs="仿宋_GB2312"/>
          <w:snapToGrid/>
          <w:color w:val="000000"/>
          <w:kern w:val="0"/>
          <w:sz w:val="28"/>
          <w:szCs w:val="28"/>
          <w:lang w:val="en-US" w:eastAsia="zh-CN" w:bidi="ar"/>
        </w:rPr>
        <w:fldChar w:fldCharType="separate"/>
      </w:r>
      <w:r>
        <w:rPr>
          <w:rStyle w:val="7"/>
          <w:rFonts w:hint="eastAsia" w:ascii="仿宋_GB2312" w:hAnsi="仿宋_GB2312" w:eastAsia="仿宋_GB2312" w:cs="仿宋_GB2312"/>
          <w:snapToGrid/>
          <w:kern w:val="0"/>
          <w:sz w:val="28"/>
          <w:szCs w:val="28"/>
          <w:lang w:val="en-US" w:eastAsia="zh-CN" w:bidi="ar"/>
        </w:rPr>
        <w:t>iecjgm@ouc.edu.cn。</w:t>
      </w:r>
      <w:r>
        <w:rPr>
          <w:rFonts w:hint="eastAsia" w:ascii="仿宋_GB2312" w:hAnsi="仿宋_GB2312" w:eastAsia="仿宋_GB2312" w:cs="仿宋_GB2312"/>
          <w:snapToGrid/>
          <w:color w:val="000000"/>
          <w:kern w:val="0"/>
          <w:sz w:val="28"/>
          <w:szCs w:val="28"/>
          <w:lang w:val="en-US" w:eastAsia="zh-CN" w:bidi="ar"/>
        </w:rPr>
        <w:fldChar w:fldCharType="end"/>
      </w:r>
    </w:p>
    <w:p w14:paraId="10DF2FCE">
      <w:pPr>
        <w:spacing w:before="122" w:line="240" w:lineRule="auto"/>
        <w:rPr>
          <w:rFonts w:ascii="仿宋" w:hAnsi="仿宋" w:eastAsia="仿宋" w:cs="仿宋"/>
          <w:spacing w:val="-8"/>
          <w:sz w:val="28"/>
          <w:szCs w:val="28"/>
        </w:rPr>
      </w:pPr>
    </w:p>
    <w:p w14:paraId="5589FA27">
      <w:pPr>
        <w:spacing w:before="66" w:line="240" w:lineRule="auto"/>
        <w:rPr>
          <w:sz w:val="24"/>
          <w:szCs w:val="24"/>
        </w:rPr>
      </w:pPr>
      <w:bookmarkStart w:id="0" w:name="_GoBack"/>
      <w:bookmarkEnd w:id="0"/>
    </w:p>
    <w:sectPr>
      <w:footerReference r:id="rId5" w:type="default"/>
      <w:pgSz w:w="11906" w:h="16839"/>
      <w:pgMar w:top="1423" w:right="828" w:bottom="1128" w:left="1344" w:header="0" w:footer="88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60CF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AA759">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67AA759">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D952E62"/>
    <w:rsid w:val="11187F86"/>
    <w:rsid w:val="148A3DD3"/>
    <w:rsid w:val="1A3114E2"/>
    <w:rsid w:val="252252FC"/>
    <w:rsid w:val="263230B7"/>
    <w:rsid w:val="2A5D507B"/>
    <w:rsid w:val="2AA53905"/>
    <w:rsid w:val="340C554F"/>
    <w:rsid w:val="4C115D36"/>
    <w:rsid w:val="54AC1373"/>
    <w:rsid w:val="5DCC6308"/>
    <w:rsid w:val="65416A02"/>
    <w:rsid w:val="7BEC19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2604</Words>
  <Characters>2747</Characters>
  <TotalTime>8</TotalTime>
  <ScaleCrop>false</ScaleCrop>
  <LinksUpToDate>false</LinksUpToDate>
  <CharactersWithSpaces>2804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2025-05-21T15:49:00Z</dcterms:created>
  <dc:creator>范雨欣</dc:creator>
  <cp:lastModifiedBy>默尔索</cp:lastModifiedBy>
  <dcterms:modified xsi:type="dcterms:W3CDTF">2025-06-12T06:52:22Z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2025-06-04T14:54:36Z</vt:filetime>
  </property>
  <property fmtid="{D5CDD505-2E9C-101B-9397-08002B2CF9AE}" pid="4" name="KSOTemplateDocerSaveRecord">
    <vt:lpwstr>eyJoZGlkIjoiNjA1YTZjMTJiMjMwNDYyMDRlNTRmYjc3MzIyYjFmOGUiLCJ1c2VySWQiOiIyNTc2MTM5MjUifQ==</vt:lpwstr>
  </property>
  <property fmtid="{D5CDD505-2E9C-101B-9397-08002B2CF9AE}" pid="5" name="KSOProductBuildVer">
    <vt:lpwstr>2052-12.1.0.21171</vt:lpwstr>
  </property>
  <property fmtid="{D5CDD505-2E9C-101B-9397-08002B2CF9AE}" pid="6" name="ICV">
    <vt:lpwstr>3235D74944E6447B8CF7E54A877AC715_13</vt:lpwstr>
  </property>
</Properties>
</file>