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Songti SC Regular" w:hAnsi="Songti SC Regular" w:eastAsia="Songti SC Regular"/>
          <w:b/>
          <w:color w:val="C55A11" w:themeColor="accent2" w:themeShade="BF"/>
          <w:sz w:val="28"/>
          <w:szCs w:val="28"/>
        </w:rPr>
      </w:pPr>
      <w:r>
        <w:rPr>
          <w:rFonts w:hint="eastAsia" w:ascii="Songti SC Regular" w:hAnsi="Songti SC Regular" w:eastAsia="Songti SC Regular"/>
          <w:b/>
          <w:color w:val="C55A11" w:themeColor="accent2" w:themeShade="BF"/>
          <w:sz w:val="28"/>
          <w:szCs w:val="28"/>
        </w:rPr>
        <w:t>里昂商学院简介</w:t>
      </w:r>
    </w:p>
    <w:p>
      <w:pPr>
        <w:spacing w:line="360" w:lineRule="auto"/>
        <w:ind w:firstLine="480" w:firstLineChars="200"/>
        <w:rPr>
          <w:rFonts w:ascii="Songti SC Regular" w:hAnsi="Songti SC Regular" w:eastAsia="Songti SC Regular"/>
        </w:rPr>
      </w:pPr>
      <w:r>
        <w:rPr>
          <w:rFonts w:hint="eastAsia" w:ascii="Songti SC Regular" w:hAnsi="Songti SC Regular" w:eastAsia="Songti SC Regular"/>
        </w:rPr>
        <w:t>里昂商学院地处风光秀丽的法国里昂市，由法国工商会的企业家们于1872年共同成立，是欧洲顶尖的商学院，也是全球企业家精神和领导力发展领域的先驱，以创客精神为引领，启动混合式教育，实现东西方教育资源的融合，培养一代一路国际化人才。里昂商学院在全球拥有5大校区，分别位于里昂、巴黎、圣埃蒂安、卡萨布兰卡和上海。是世界上少数同时获得</w:t>
      </w:r>
      <w:r>
        <w:rPr>
          <w:rFonts w:ascii="Songti SC Regular" w:hAnsi="Songti SC Regular" w:eastAsia="Songti SC Regular"/>
        </w:rPr>
        <w:t>EQUIS, AACSB, AMBA</w:t>
      </w:r>
      <w:r>
        <w:rPr>
          <w:rFonts w:hint="eastAsia" w:ascii="Songti SC Regular" w:hAnsi="Songti SC Regular" w:eastAsia="Songti SC Regular"/>
        </w:rPr>
        <w:t>三大国际组织认证的商学院。</w:t>
      </w:r>
    </w:p>
    <w:p>
      <w:pPr>
        <w:spacing w:line="360" w:lineRule="auto"/>
        <w:ind w:firstLine="480" w:firstLineChars="200"/>
        <w:rPr>
          <w:rFonts w:ascii="Songti SC Regular" w:hAnsi="Songti SC Regular" w:eastAsia="Songti SC Regular"/>
        </w:rPr>
      </w:pPr>
      <w:r>
        <w:rPr>
          <w:rFonts w:hint="eastAsia" w:ascii="Songti SC Regular" w:hAnsi="Songti SC Regular" w:eastAsia="Songti SC Regular"/>
        </w:rPr>
        <w:t>里昂商学院位列全法第2 （2016年法国《观点》杂志商学院排名）</w:t>
      </w:r>
    </w:p>
    <w:p>
      <w:pPr>
        <w:ind w:firstLine="480" w:firstLineChars="200"/>
      </w:pPr>
      <w:bookmarkStart w:id="0" w:name="_GoBack"/>
      <w:bookmarkEnd w:id="0"/>
      <w:r>
        <w:rPr>
          <w:rFonts w:hint="eastAsia" w:ascii="Songti SC Regular" w:hAnsi="Songti SC Regular" w:eastAsia="Songti SC Regular"/>
        </w:rPr>
        <w:t>全球毕业生就业能力排名，里昂商学院位列全球第26，全法第2 （2016年英国《泰晤士报》）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ngti SC Regular">
    <w:altName w:val="SimSun-ExtB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imSun-ExtB">
    <w:panose1 w:val="02010609060101010101"/>
    <w:charset w:val="50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21423"/>
    <w:rsid w:val="3F4A08A8"/>
    <w:rsid w:val="6C121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2017-08-21T09:08:00Z</dcterms:created>
  <dc:creator>GP</dc:creator>
  <cp:lastModifiedBy>GP</cp:lastModifiedBy>
  <dcterms:modified xsi:type="dcterms:W3CDTF">2017-08-21T09:09:23Z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